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BDF" w:rsidRDefault="002F2BDF" w:rsidP="002F2BDF">
      <w:pPr>
        <w:snapToGrid w:val="0"/>
        <w:spacing w:line="220" w:lineRule="atLeast"/>
        <w:rPr>
          <w:rFonts w:ascii="HG丸ｺﾞｼｯｸM-PRO" w:eastAsia="HG丸ｺﾞｼｯｸM-PRO" w:hAnsi="HG丸ｺﾞｼｯｸM-PRO"/>
          <w:sz w:val="26"/>
          <w:szCs w:val="26"/>
        </w:rPr>
      </w:pPr>
      <w:r w:rsidRPr="00490C84">
        <w:rPr>
          <w:rFonts w:ascii="HG丸ｺﾞｼｯｸM-PRO" w:eastAsia="HG丸ｺﾞｼｯｸM-PRO" w:hAnsi="HG丸ｺﾞｼｯｸM-PRO" w:hint="eastAsia"/>
          <w:noProof/>
          <w:sz w:val="26"/>
          <w:szCs w:val="26"/>
        </w:rPr>
        <w:drawing>
          <wp:anchor distT="0" distB="0" distL="114300" distR="114300" simplePos="0" relativeHeight="251652090" behindDoc="1" locked="0" layoutInCell="1" allowOverlap="1" wp14:anchorId="76B4691C" wp14:editId="02315248">
            <wp:simplePos x="0" y="0"/>
            <wp:positionH relativeFrom="column">
              <wp:posOffset>4411954</wp:posOffset>
            </wp:positionH>
            <wp:positionV relativeFrom="paragraph">
              <wp:posOffset>-323850</wp:posOffset>
            </wp:positionV>
            <wp:extent cx="2395220" cy="534670"/>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738.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395220" cy="534670"/>
                    </a:xfrm>
                    <a:prstGeom prst="rect">
                      <a:avLst/>
                    </a:prstGeom>
                  </pic:spPr>
                </pic:pic>
              </a:graphicData>
            </a:graphic>
            <wp14:sizeRelH relativeFrom="page">
              <wp14:pctWidth>0</wp14:pctWidth>
            </wp14:sizeRelH>
            <wp14:sizeRelV relativeFrom="page">
              <wp14:pctHeight>0</wp14:pctHeight>
            </wp14:sizeRelV>
          </wp:anchor>
        </w:drawing>
      </w:r>
      <w:r w:rsidRPr="00490C84">
        <w:rPr>
          <w:rFonts w:ascii="HG丸ｺﾞｼｯｸM-PRO" w:eastAsia="HG丸ｺﾞｼｯｸM-PRO" w:hAnsi="HG丸ｺﾞｼｯｸM-PRO" w:hint="eastAsia"/>
          <w:noProof/>
          <w:sz w:val="26"/>
          <w:szCs w:val="26"/>
        </w:rPr>
        <w:drawing>
          <wp:anchor distT="0" distB="0" distL="114300" distR="114300" simplePos="0" relativeHeight="251719680" behindDoc="1" locked="0" layoutInCell="1" allowOverlap="1" wp14:anchorId="637ADA8D" wp14:editId="7B1F3154">
            <wp:simplePos x="0" y="0"/>
            <wp:positionH relativeFrom="column">
              <wp:posOffset>-133350</wp:posOffset>
            </wp:positionH>
            <wp:positionV relativeFrom="paragraph">
              <wp:posOffset>-344170</wp:posOffset>
            </wp:positionV>
            <wp:extent cx="2466975" cy="550545"/>
            <wp:effectExtent l="0" t="0" r="9525" b="190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73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975" cy="550545"/>
                    </a:xfrm>
                    <a:prstGeom prst="rect">
                      <a:avLst/>
                    </a:prstGeom>
                  </pic:spPr>
                </pic:pic>
              </a:graphicData>
            </a:graphic>
            <wp14:sizeRelH relativeFrom="page">
              <wp14:pctWidth>0</wp14:pctWidth>
            </wp14:sizeRelH>
            <wp14:sizeRelV relativeFrom="page">
              <wp14:pctHeight>0</wp14:pctHeight>
            </wp14:sizeRelV>
          </wp:anchor>
        </w:drawing>
      </w:r>
    </w:p>
    <w:p w:rsidR="002B3DB7" w:rsidRDefault="002F2BDF" w:rsidP="002F2BDF">
      <w:pPr>
        <w:snapToGrid w:val="0"/>
        <w:spacing w:line="220" w:lineRule="atLeas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Change of Suicide Rate after the </w:t>
      </w:r>
      <w:r w:rsidR="008C0054">
        <w:rPr>
          <w:rFonts w:ascii="HG丸ｺﾞｼｯｸM-PRO" w:eastAsia="HG丸ｺﾞｼｯｸM-PRO" w:hAnsi="HG丸ｺﾞｼｯｸM-PRO" w:hint="eastAsia"/>
          <w:sz w:val="26"/>
          <w:szCs w:val="26"/>
        </w:rPr>
        <w:t xml:space="preserve">Great </w:t>
      </w:r>
      <w:r w:rsidR="003307F7">
        <w:rPr>
          <w:rFonts w:ascii="HG丸ｺﾞｼｯｸM-PRO" w:eastAsia="HG丸ｺﾞｼｯｸM-PRO" w:hAnsi="HG丸ｺﾞｼｯｸM-PRO" w:hint="eastAsia"/>
          <w:sz w:val="26"/>
          <w:szCs w:val="26"/>
        </w:rPr>
        <w:t xml:space="preserve">East Japan </w:t>
      </w:r>
      <w:r>
        <w:rPr>
          <w:rFonts w:ascii="HG丸ｺﾞｼｯｸM-PRO" w:eastAsia="HG丸ｺﾞｼｯｸM-PRO" w:hAnsi="HG丸ｺﾞｼｯｸM-PRO" w:hint="eastAsia"/>
          <w:sz w:val="26"/>
          <w:szCs w:val="26"/>
        </w:rPr>
        <w:t>Earthquake</w:t>
      </w:r>
      <w:r w:rsidR="00E61553">
        <w:rPr>
          <w:rFonts w:ascii="HG丸ｺﾞｼｯｸM-PRO" w:eastAsia="HG丸ｺﾞｼｯｸM-PRO" w:hAnsi="HG丸ｺﾞｼｯｸM-PRO" w:hint="eastAsia"/>
          <w:sz w:val="26"/>
          <w:szCs w:val="26"/>
        </w:rPr>
        <w:t xml:space="preserve"> in 2011</w:t>
      </w:r>
      <w:r>
        <w:rPr>
          <w:rFonts w:ascii="HG丸ｺﾞｼｯｸM-PRO" w:eastAsia="HG丸ｺﾞｼｯｸM-PRO" w:hAnsi="HG丸ｺﾞｼｯｸM-PRO" w:hint="eastAsia"/>
          <w:sz w:val="26"/>
          <w:szCs w:val="26"/>
        </w:rPr>
        <w:t xml:space="preserve"> and Suicide Prevention Plan</w:t>
      </w:r>
      <w:r w:rsidR="003307F7">
        <w:rPr>
          <w:rFonts w:ascii="HG丸ｺﾞｼｯｸM-PRO" w:eastAsia="HG丸ｺﾞｼｯｸM-PRO" w:hAnsi="HG丸ｺﾞｼｯｸM-PRO" w:hint="eastAsia"/>
          <w:sz w:val="26"/>
          <w:szCs w:val="26"/>
        </w:rPr>
        <w:t xml:space="preserve"> in Fukushima</w:t>
      </w:r>
    </w:p>
    <w:p w:rsidR="002F2BDF" w:rsidRDefault="002F2BDF" w:rsidP="002F2BDF">
      <w:pPr>
        <w:snapToGrid w:val="0"/>
        <w:spacing w:line="220" w:lineRule="atLeast"/>
        <w:rPr>
          <w:rFonts w:ascii="HG丸ｺﾞｼｯｸM-PRO" w:eastAsia="HG丸ｺﾞｼｯｸM-PRO" w:hAnsi="HG丸ｺﾞｼｯｸM-PRO"/>
          <w:sz w:val="26"/>
          <w:szCs w:val="26"/>
        </w:rPr>
      </w:pPr>
    </w:p>
    <w:p w:rsidR="002F2BDF" w:rsidRDefault="001D499E" w:rsidP="002F2BDF">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 </w:t>
      </w:r>
      <w:r w:rsidR="002F2BDF">
        <w:rPr>
          <w:rFonts w:ascii="HG丸ｺﾞｼｯｸM-PRO" w:eastAsia="HG丸ｺﾞｼｯｸM-PRO" w:hAnsi="HG丸ｺﾞｼｯｸM-PRO" w:hint="eastAsia"/>
          <w:sz w:val="24"/>
          <w:szCs w:val="24"/>
        </w:rPr>
        <w:t xml:space="preserve">Change of suicide rate after the </w:t>
      </w:r>
      <w:r w:rsidR="008C0054">
        <w:rPr>
          <w:rFonts w:ascii="HG丸ｺﾞｼｯｸM-PRO" w:eastAsia="HG丸ｺﾞｼｯｸM-PRO" w:hAnsi="HG丸ｺﾞｼｯｸM-PRO" w:hint="eastAsia"/>
          <w:sz w:val="24"/>
          <w:szCs w:val="24"/>
        </w:rPr>
        <w:t xml:space="preserve">Great </w:t>
      </w:r>
      <w:r w:rsidR="009B3E2E">
        <w:rPr>
          <w:rFonts w:ascii="HG丸ｺﾞｼｯｸM-PRO" w:eastAsia="HG丸ｺﾞｼｯｸM-PRO" w:hAnsi="HG丸ｺﾞｼｯｸM-PRO" w:hint="eastAsia"/>
          <w:sz w:val="24"/>
          <w:szCs w:val="24"/>
        </w:rPr>
        <w:t xml:space="preserve">East Japan </w:t>
      </w:r>
      <w:r w:rsidR="002F2BDF">
        <w:rPr>
          <w:rFonts w:ascii="HG丸ｺﾞｼｯｸM-PRO" w:eastAsia="HG丸ｺﾞｼｯｸM-PRO" w:hAnsi="HG丸ｺﾞｼｯｸM-PRO" w:hint="eastAsia"/>
          <w:sz w:val="24"/>
          <w:szCs w:val="24"/>
        </w:rPr>
        <w:t>Earthquake</w:t>
      </w:r>
    </w:p>
    <w:p w:rsidR="00EE10B7" w:rsidRDefault="00EE10B7"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 Change of suicide rate</w:t>
      </w:r>
    </w:p>
    <w:p w:rsidR="0083662F" w:rsidRDefault="00EE10B7"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F2BDF">
        <w:rPr>
          <w:rFonts w:ascii="HG丸ｺﾞｼｯｸM-PRO" w:eastAsia="HG丸ｺﾞｼｯｸM-PRO" w:hAnsi="HG丸ｺﾞｼｯｸM-PRO" w:hint="eastAsia"/>
          <w:sz w:val="24"/>
          <w:szCs w:val="24"/>
        </w:rPr>
        <w:t>In Japan, suicide rate has been decreasing for about 5 years</w:t>
      </w:r>
      <w:r w:rsidR="00E61553">
        <w:rPr>
          <w:rFonts w:ascii="HG丸ｺﾞｼｯｸM-PRO" w:eastAsia="HG丸ｺﾞｼｯｸM-PRO" w:hAnsi="HG丸ｺﾞｼｯｸM-PRO" w:hint="eastAsia"/>
          <w:sz w:val="24"/>
          <w:szCs w:val="24"/>
        </w:rPr>
        <w:t xml:space="preserve">, which continues after the </w:t>
      </w:r>
      <w:r w:rsidR="009B3E2E">
        <w:rPr>
          <w:rFonts w:ascii="HG丸ｺﾞｼｯｸM-PRO" w:eastAsia="HG丸ｺﾞｼｯｸM-PRO" w:hAnsi="HG丸ｺﾞｼｯｸM-PRO" w:hint="eastAsia"/>
          <w:sz w:val="24"/>
          <w:szCs w:val="24"/>
        </w:rPr>
        <w:t>Great East Japan Earthq</w:t>
      </w:r>
      <w:r w:rsidR="00E61553">
        <w:rPr>
          <w:rFonts w:ascii="HG丸ｺﾞｼｯｸM-PRO" w:eastAsia="HG丸ｺﾞｼｯｸM-PRO" w:hAnsi="HG丸ｺﾞｼｯｸM-PRO" w:hint="eastAsia"/>
          <w:sz w:val="24"/>
          <w:szCs w:val="24"/>
        </w:rPr>
        <w:t>uake</w:t>
      </w:r>
      <w:r w:rsidR="002F2BDF">
        <w:rPr>
          <w:rFonts w:ascii="HG丸ｺﾞｼｯｸM-PRO" w:eastAsia="HG丸ｺﾞｼｯｸM-PRO" w:hAnsi="HG丸ｺﾞｼｯｸM-PRO" w:hint="eastAsia"/>
          <w:sz w:val="24"/>
          <w:szCs w:val="24"/>
        </w:rPr>
        <w:t xml:space="preserve">. In 3 prefectures that were most affected by the earthquake, the decrease </w:t>
      </w:r>
      <w:r>
        <w:rPr>
          <w:rFonts w:ascii="HG丸ｺﾞｼｯｸM-PRO" w:eastAsia="HG丸ｺﾞｼｯｸM-PRO" w:hAnsi="HG丸ｺﾞｼｯｸM-PRO" w:hint="eastAsia"/>
          <w:sz w:val="24"/>
          <w:szCs w:val="24"/>
        </w:rPr>
        <w:t>was</w:t>
      </w:r>
      <w:r w:rsidR="002F2BDF">
        <w:rPr>
          <w:rFonts w:ascii="HG丸ｺﾞｼｯｸM-PRO" w:eastAsia="HG丸ｺﾞｼｯｸM-PRO" w:hAnsi="HG丸ｺﾞｼｯｸM-PRO" w:hint="eastAsia"/>
          <w:sz w:val="24"/>
          <w:szCs w:val="24"/>
        </w:rPr>
        <w:t xml:space="preserve"> more </w:t>
      </w:r>
      <w:r w:rsidR="008C0054">
        <w:rPr>
          <w:rFonts w:ascii="HG丸ｺﾞｼｯｸM-PRO" w:eastAsia="HG丸ｺﾞｼｯｸM-PRO" w:hAnsi="HG丸ｺﾞｼｯｸM-PRO" w:hint="eastAsia"/>
          <w:sz w:val="24"/>
          <w:szCs w:val="24"/>
        </w:rPr>
        <w:t>steep.</w:t>
      </w:r>
    </w:p>
    <w:p w:rsidR="00DC5669" w:rsidRDefault="00CF653A"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847680" behindDoc="0" locked="0" layoutInCell="1" allowOverlap="1">
                <wp:simplePos x="0" y="0"/>
                <wp:positionH relativeFrom="column">
                  <wp:posOffset>0</wp:posOffset>
                </wp:positionH>
                <wp:positionV relativeFrom="paragraph">
                  <wp:posOffset>98425</wp:posOffset>
                </wp:positionV>
                <wp:extent cx="4362450" cy="3105150"/>
                <wp:effectExtent l="0" t="0" r="19050" b="19050"/>
                <wp:wrapSquare wrapText="bothSides"/>
                <wp:docPr id="19" name="グループ化 19"/>
                <wp:cNvGraphicFramePr/>
                <a:graphic xmlns:a="http://schemas.openxmlformats.org/drawingml/2006/main">
                  <a:graphicData uri="http://schemas.microsoft.com/office/word/2010/wordprocessingGroup">
                    <wpg:wgp>
                      <wpg:cNvGrpSpPr/>
                      <wpg:grpSpPr>
                        <a:xfrm>
                          <a:off x="0" y="0"/>
                          <a:ext cx="4362450" cy="3105150"/>
                          <a:chOff x="0" y="0"/>
                          <a:chExt cx="4362450" cy="3105150"/>
                        </a:xfrm>
                      </wpg:grpSpPr>
                      <wpg:graphicFrame>
                        <wpg:cNvPr id="7" name="グラフ 7"/>
                        <wpg:cNvFrPr/>
                        <wpg:xfrm>
                          <a:off x="0" y="0"/>
                          <a:ext cx="4362450" cy="3105150"/>
                        </wpg:xfrm>
                        <a:graphic>
                          <a:graphicData uri="http://schemas.openxmlformats.org/drawingml/2006/chart">
                            <c:chart xmlns:c="http://schemas.openxmlformats.org/drawingml/2006/chart" xmlns:r="http://schemas.openxmlformats.org/officeDocument/2006/relationships" r:id="rId11"/>
                          </a:graphicData>
                        </a:graphic>
                      </wpg:graphicFrame>
                      <wps:wsp>
                        <wps:cNvPr id="14" name="テキスト ボックス 2"/>
                        <wps:cNvSpPr txBox="1">
                          <a:spLocks noChangeArrowheads="1"/>
                        </wps:cNvSpPr>
                        <wps:spPr bwMode="auto">
                          <a:xfrm>
                            <a:off x="2590800" y="2571750"/>
                            <a:ext cx="990600" cy="333375"/>
                          </a:xfrm>
                          <a:prstGeom prst="rect">
                            <a:avLst/>
                          </a:prstGeom>
                          <a:noFill/>
                          <a:ln w="9525">
                            <a:noFill/>
                            <a:miter lim="800000"/>
                            <a:headEnd/>
                            <a:tailEnd/>
                          </a:ln>
                        </wps:spPr>
                        <wps:txbx>
                          <w:txbxContent>
                            <w:p w:rsidR="006C2AED" w:rsidRPr="006C2AED" w:rsidRDefault="006C2AED">
                              <w:pPr>
                                <w:rPr>
                                  <w:rFonts w:asciiTheme="majorEastAsia" w:eastAsiaTheme="majorEastAsia" w:hAnsiTheme="majorEastAsia"/>
                                  <w:b/>
                                  <w:color w:val="FF0000"/>
                                  <w:sz w:val="24"/>
                                  <w:szCs w:val="24"/>
                                </w:rPr>
                              </w:pPr>
                              <w:r w:rsidRPr="006C2AED">
                                <w:rPr>
                                  <w:rFonts w:asciiTheme="majorEastAsia" w:eastAsiaTheme="majorEastAsia" w:hAnsiTheme="majorEastAsia" w:hint="eastAsia"/>
                                  <w:b/>
                                  <w:color w:val="FF0000"/>
                                  <w:sz w:val="24"/>
                                  <w:szCs w:val="24"/>
                                </w:rPr>
                                <w:t>earthquake</w:t>
                              </w:r>
                            </w:p>
                          </w:txbxContent>
                        </wps:txbx>
                        <wps:bodyPr rot="0" vert="horz" wrap="square" lIns="91440" tIns="45720" rIns="91440" bIns="45720" anchor="t" anchorCtr="0">
                          <a:spAutoFit/>
                        </wps:bodyPr>
                      </wps:wsp>
                    </wpg:wgp>
                  </a:graphicData>
                </a:graphic>
              </wp:anchor>
            </w:drawing>
          </mc:Choice>
          <mc:Fallback>
            <w:pict>
              <v:group id="グループ化 19" o:spid="_x0000_s1026" style="position:absolute;left:0;text-align:left;margin-left:0;margin-top:7.75pt;width:343.5pt;height:244.5pt;z-index:251847680" coordsize="43624,31051"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7" o:spid="_x0000_s1027" type="#_x0000_t75" style="position:absolute;left:-60;top:-60;width:43768;height:311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">
                  <v:imagedata r:id="rId12" o:title=""/>
                  <o:lock v:ext="edit" aspectratio="f"/>
                </v:shape>
                <v:shapetype id="_x0000_t202" coordsize="21600,21600" o:spt="202" path="m,l,21600r21600,l21600,xe">
                  <v:stroke joinstyle="miter"/>
                  <v:path gradientshapeok="t" o:connecttype="rect"/>
                </v:shapetype>
                <v:shape id="_x0000_s1028" type="#_x0000_t202" style="position:absolute;left:25908;top:25717;width:990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6C2AED" w:rsidRPr="006C2AED" w:rsidRDefault="006C2AED">
                        <w:pPr>
                          <w:rPr>
                            <w:rFonts w:asciiTheme="majorEastAsia" w:eastAsiaTheme="majorEastAsia" w:hAnsiTheme="majorEastAsia"/>
                            <w:b/>
                            <w:color w:val="FF0000"/>
                            <w:sz w:val="24"/>
                            <w:szCs w:val="24"/>
                          </w:rPr>
                        </w:pPr>
                        <w:proofErr w:type="gramStart"/>
                        <w:r w:rsidRPr="006C2AED">
                          <w:rPr>
                            <w:rFonts w:asciiTheme="majorEastAsia" w:eastAsiaTheme="majorEastAsia" w:hAnsiTheme="majorEastAsia" w:hint="eastAsia"/>
                            <w:b/>
                            <w:color w:val="FF0000"/>
                            <w:sz w:val="24"/>
                            <w:szCs w:val="24"/>
                          </w:rPr>
                          <w:t>earthquake</w:t>
                        </w:r>
                        <w:proofErr w:type="gramEnd"/>
                      </w:p>
                    </w:txbxContent>
                  </v:textbox>
                </v:shape>
                <w10:wrap type="square"/>
              </v:group>
            </w:pict>
          </mc:Fallback>
        </mc:AlternateContent>
      </w:r>
    </w:p>
    <w:p w:rsidR="0083662F" w:rsidRDefault="008C0054" w:rsidP="008C0054">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Note : There are two suicide statistics available. One is derived from the Vital Statistics and the other from the Police Statistics. This graph is based on the latter statistics.</w:t>
      </w:r>
    </w:p>
    <w:p w:rsidR="00A83ACD" w:rsidRDefault="00A83ACD" w:rsidP="00DC5669">
      <w:pPr>
        <w:pStyle w:val="a5"/>
        <w:snapToGrid w:val="0"/>
        <w:spacing w:line="240" w:lineRule="atLeast"/>
        <w:ind w:leftChars="0" w:left="0"/>
        <w:rPr>
          <w:rFonts w:ascii="HG丸ｺﾞｼｯｸM-PRO" w:eastAsia="HG丸ｺﾞｼｯｸM-PRO" w:hAnsi="HG丸ｺﾞｼｯｸM-PRO"/>
          <w:sz w:val="24"/>
          <w:szCs w:val="24"/>
        </w:rPr>
      </w:pPr>
    </w:p>
    <w:p w:rsidR="00EE10B7" w:rsidRDefault="00EE10B7" w:rsidP="00DC5669">
      <w:pPr>
        <w:pStyle w:val="a5"/>
        <w:snapToGrid w:val="0"/>
        <w:spacing w:line="240" w:lineRule="atLeast"/>
        <w:ind w:leftChars="0" w:left="0"/>
        <w:rPr>
          <w:rFonts w:ascii="HG丸ｺﾞｼｯｸM-PRO" w:eastAsia="HG丸ｺﾞｼｯｸM-PRO" w:hAnsi="HG丸ｺﾞｼｯｸM-PRO"/>
          <w:sz w:val="24"/>
          <w:szCs w:val="24"/>
        </w:rPr>
      </w:pPr>
    </w:p>
    <w:p w:rsidR="00EE10B7" w:rsidRDefault="00EE10B7" w:rsidP="00DC5669">
      <w:pPr>
        <w:pStyle w:val="a5"/>
        <w:snapToGrid w:val="0"/>
        <w:spacing w:line="240" w:lineRule="atLeast"/>
        <w:ind w:leftChars="0" w:left="0"/>
        <w:rPr>
          <w:rFonts w:ascii="HG丸ｺﾞｼｯｸM-PRO" w:eastAsia="HG丸ｺﾞｼｯｸM-PRO" w:hAnsi="HG丸ｺﾞｼｯｸM-PRO"/>
          <w:sz w:val="24"/>
          <w:szCs w:val="24"/>
        </w:rPr>
      </w:pPr>
    </w:p>
    <w:p w:rsidR="00EE10B7" w:rsidRDefault="00EE10B7" w:rsidP="00DC5669">
      <w:pPr>
        <w:pStyle w:val="a5"/>
        <w:snapToGrid w:val="0"/>
        <w:spacing w:line="240" w:lineRule="atLeast"/>
        <w:ind w:leftChars="0" w:left="0"/>
        <w:rPr>
          <w:rFonts w:ascii="HG丸ｺﾞｼｯｸM-PRO" w:eastAsia="HG丸ｺﾞｼｯｸM-PRO" w:hAnsi="HG丸ｺﾞｼｯｸM-PRO"/>
          <w:sz w:val="24"/>
          <w:szCs w:val="24"/>
        </w:rPr>
      </w:pPr>
    </w:p>
    <w:p w:rsidR="00EE10B7" w:rsidRDefault="00EE10B7" w:rsidP="00DC5669">
      <w:pPr>
        <w:pStyle w:val="a5"/>
        <w:snapToGrid w:val="0"/>
        <w:spacing w:line="240" w:lineRule="atLeast"/>
        <w:ind w:leftChars="0" w:left="0"/>
        <w:rPr>
          <w:rFonts w:ascii="HG丸ｺﾞｼｯｸM-PRO" w:eastAsia="HG丸ｺﾞｼｯｸM-PRO" w:hAnsi="HG丸ｺﾞｼｯｸM-PRO"/>
          <w:sz w:val="24"/>
          <w:szCs w:val="24"/>
        </w:rPr>
      </w:pPr>
    </w:p>
    <w:p w:rsidR="00EE10B7" w:rsidRDefault="00EE10B7" w:rsidP="00DC5669">
      <w:pPr>
        <w:pStyle w:val="a5"/>
        <w:snapToGrid w:val="0"/>
        <w:spacing w:line="240" w:lineRule="atLeast"/>
        <w:ind w:leftChars="0" w:left="0"/>
        <w:rPr>
          <w:rFonts w:ascii="HG丸ｺﾞｼｯｸM-PRO" w:eastAsia="HG丸ｺﾞｼｯｸM-PRO" w:hAnsi="HG丸ｺﾞｼｯｸM-PRO"/>
          <w:sz w:val="24"/>
          <w:szCs w:val="24"/>
        </w:rPr>
      </w:pPr>
    </w:p>
    <w:p w:rsidR="00EE10B7" w:rsidRDefault="00EE10B7" w:rsidP="00DC5669">
      <w:pPr>
        <w:pStyle w:val="a5"/>
        <w:snapToGrid w:val="0"/>
        <w:spacing w:line="240" w:lineRule="atLeast"/>
        <w:ind w:leftChars="0" w:left="0"/>
        <w:rPr>
          <w:rFonts w:ascii="HG丸ｺﾞｼｯｸM-PRO" w:eastAsia="HG丸ｺﾞｼｯｸM-PRO" w:hAnsi="HG丸ｺﾞｼｯｸM-PRO"/>
          <w:sz w:val="24"/>
          <w:szCs w:val="24"/>
        </w:rPr>
      </w:pPr>
    </w:p>
    <w:p w:rsidR="00EE10B7" w:rsidRDefault="00EE10B7" w:rsidP="00DC5669">
      <w:pPr>
        <w:pStyle w:val="a5"/>
        <w:snapToGrid w:val="0"/>
        <w:spacing w:line="240" w:lineRule="atLeast"/>
        <w:ind w:leftChars="0" w:left="0"/>
        <w:rPr>
          <w:rFonts w:ascii="HG丸ｺﾞｼｯｸM-PRO" w:eastAsia="HG丸ｺﾞｼｯｸM-PRO" w:hAnsi="HG丸ｺﾞｼｯｸM-PRO"/>
          <w:sz w:val="24"/>
          <w:szCs w:val="24"/>
        </w:rPr>
      </w:pPr>
    </w:p>
    <w:p w:rsidR="00EE10B7" w:rsidRDefault="00EE10B7" w:rsidP="00DC5669">
      <w:pPr>
        <w:pStyle w:val="a5"/>
        <w:snapToGrid w:val="0"/>
        <w:spacing w:line="240" w:lineRule="atLeast"/>
        <w:ind w:leftChars="0" w:left="0"/>
        <w:rPr>
          <w:rFonts w:ascii="HG丸ｺﾞｼｯｸM-PRO" w:eastAsia="HG丸ｺﾞｼｯｸM-PRO" w:hAnsi="HG丸ｺﾞｼｯｸM-PRO"/>
          <w:sz w:val="24"/>
          <w:szCs w:val="24"/>
        </w:rPr>
      </w:pPr>
    </w:p>
    <w:p w:rsidR="00EE10B7" w:rsidRDefault="007D6097"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w:t>
      </w:r>
      <w:r w:rsidR="00EE10B7">
        <w:rPr>
          <w:rFonts w:ascii="HG丸ｺﾞｼｯｸM-PRO" w:eastAsia="HG丸ｺﾞｼｯｸM-PRO" w:hAnsi="HG丸ｺﾞｼｯｸM-PRO" w:hint="eastAsia"/>
          <w:sz w:val="24"/>
          <w:szCs w:val="24"/>
        </w:rPr>
        <w:t xml:space="preserve"> Rank order of suicide rate</w:t>
      </w:r>
      <w:r w:rsidR="00E96C0A">
        <w:rPr>
          <w:rFonts w:ascii="HG丸ｺﾞｼｯｸM-PRO" w:eastAsia="HG丸ｺﾞｼｯｸM-PRO" w:hAnsi="HG丸ｺﾞｼｯｸM-PRO" w:hint="eastAsia"/>
          <w:sz w:val="24"/>
          <w:szCs w:val="24"/>
        </w:rPr>
        <w:t xml:space="preserve"> among all the prefectures in Japan</w:t>
      </w:r>
    </w:p>
    <w:p w:rsidR="009C4E57" w:rsidRDefault="00EE10B7"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543D5">
        <w:rPr>
          <w:rFonts w:ascii="HG丸ｺﾞｼｯｸM-PRO" w:eastAsia="HG丸ｺﾞｼｯｸM-PRO" w:hAnsi="HG丸ｺﾞｼｯｸM-PRO" w:hint="eastAsia"/>
          <w:sz w:val="24"/>
          <w:szCs w:val="24"/>
        </w:rPr>
        <w:t>Although</w:t>
      </w:r>
      <w:r w:rsidR="00E96C0A">
        <w:rPr>
          <w:rFonts w:ascii="HG丸ｺﾞｼｯｸM-PRO" w:eastAsia="HG丸ｺﾞｼｯｸM-PRO" w:hAnsi="HG丸ｺﾞｼｯｸM-PRO" w:hint="eastAsia"/>
          <w:sz w:val="24"/>
          <w:szCs w:val="24"/>
        </w:rPr>
        <w:t>, as described above,</w:t>
      </w:r>
      <w:r>
        <w:rPr>
          <w:rFonts w:ascii="HG丸ｺﾞｼｯｸM-PRO" w:eastAsia="HG丸ｺﾞｼｯｸM-PRO" w:hAnsi="HG丸ｺﾞｼｯｸM-PRO" w:hint="eastAsia"/>
          <w:sz w:val="24"/>
          <w:szCs w:val="24"/>
        </w:rPr>
        <w:t xml:space="preserve"> the decrease of suicide rate </w:t>
      </w:r>
      <w:r w:rsidR="00E96C0A">
        <w:rPr>
          <w:rFonts w:ascii="HG丸ｺﾞｼｯｸM-PRO" w:eastAsia="HG丸ｺﾞｼｯｸM-PRO" w:hAnsi="HG丸ｺﾞｼｯｸM-PRO" w:hint="eastAsia"/>
          <w:sz w:val="24"/>
          <w:szCs w:val="24"/>
        </w:rPr>
        <w:t>in</w:t>
      </w:r>
      <w:r>
        <w:rPr>
          <w:rFonts w:ascii="HG丸ｺﾞｼｯｸM-PRO" w:eastAsia="HG丸ｺﾞｼｯｸM-PRO" w:hAnsi="HG丸ｺﾞｼｯｸM-PRO" w:hint="eastAsia"/>
          <w:sz w:val="24"/>
          <w:szCs w:val="24"/>
        </w:rPr>
        <w:t xml:space="preserve"> the most affected 3 prefectures were steep, the decrease speed </w:t>
      </w:r>
      <w:r w:rsidR="006543D5">
        <w:rPr>
          <w:rFonts w:ascii="HG丸ｺﾞｼｯｸM-PRO" w:eastAsia="HG丸ｺﾞｼｯｸM-PRO" w:hAnsi="HG丸ｺﾞｼｯｸM-PRO" w:hint="eastAsia"/>
          <w:sz w:val="24"/>
          <w:szCs w:val="24"/>
        </w:rPr>
        <w:t>seems to be</w:t>
      </w:r>
      <w:r>
        <w:rPr>
          <w:rFonts w:ascii="HG丸ｺﾞｼｯｸM-PRO" w:eastAsia="HG丸ｺﾞｼｯｸM-PRO" w:hAnsi="HG丸ｺﾞｼｯｸM-PRO" w:hint="eastAsia"/>
          <w:sz w:val="24"/>
          <w:szCs w:val="24"/>
        </w:rPr>
        <w:t xml:space="preserve"> slowing down </w:t>
      </w:r>
      <w:r w:rsidR="006543D5">
        <w:rPr>
          <w:rFonts w:ascii="HG丸ｺﾞｼｯｸM-PRO" w:eastAsia="HG丸ｺﾞｼｯｸM-PRO" w:hAnsi="HG丸ｺﾞｼｯｸM-PRO" w:hint="eastAsia"/>
          <w:sz w:val="24"/>
          <w:szCs w:val="24"/>
        </w:rPr>
        <w:t xml:space="preserve">after 2012. </w:t>
      </w:r>
      <w:r w:rsidR="00E96C0A">
        <w:rPr>
          <w:rFonts w:ascii="HG丸ｺﾞｼｯｸM-PRO" w:eastAsia="HG丸ｺﾞｼｯｸM-PRO" w:hAnsi="HG丸ｺﾞｼｯｸM-PRO" w:hint="eastAsia"/>
          <w:sz w:val="24"/>
          <w:szCs w:val="24"/>
        </w:rPr>
        <w:t xml:space="preserve">Along with that, the rank orders of suicide rate are rising in these 3 prefectures, up to the fourth worst rate in Fukushima, seventh </w:t>
      </w:r>
      <w:r w:rsidR="009C4E57">
        <w:rPr>
          <w:rFonts w:ascii="HG丸ｺﾞｼｯｸM-PRO" w:eastAsia="HG丸ｺﾞｼｯｸM-PRO" w:hAnsi="HG丸ｺﾞｼｯｸM-PRO" w:hint="eastAsia"/>
          <w:sz w:val="24"/>
          <w:szCs w:val="24"/>
        </w:rPr>
        <w:t xml:space="preserve">in Miyagi, and second in Iwate, in the </w:t>
      </w:r>
    </w:p>
    <w:p w:rsidR="0083662F" w:rsidRDefault="009C4E57"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latest statistics of</w:t>
      </w:r>
      <w:r w:rsidR="009B3E2E">
        <w:rPr>
          <w:rFonts w:ascii="HG丸ｺﾞｼｯｸM-PRO" w:eastAsia="HG丸ｺﾞｼｯｸM-PRO" w:hAnsi="HG丸ｺﾞｼｯｸM-PRO" w:hint="eastAsia"/>
          <w:sz w:val="24"/>
          <w:szCs w:val="24"/>
        </w:rPr>
        <w:t xml:space="preserve"> suicide in</w:t>
      </w:r>
      <w:r w:rsidR="00E96C0A">
        <w:rPr>
          <w:rFonts w:ascii="HG丸ｺﾞｼｯｸM-PRO" w:eastAsia="HG丸ｺﾞｼｯｸM-PRO" w:hAnsi="HG丸ｺﾞｼｯｸM-PRO" w:hint="eastAsia"/>
          <w:sz w:val="24"/>
          <w:szCs w:val="24"/>
        </w:rPr>
        <w:t xml:space="preserve"> 2014</w:t>
      </w:r>
      <w:r>
        <w:rPr>
          <w:rFonts w:ascii="HG丸ｺﾞｼｯｸM-PRO" w:eastAsia="HG丸ｺﾞｼｯｸM-PRO" w:hAnsi="HG丸ｺﾞｼｯｸM-PRO" w:hint="eastAsia"/>
          <w:sz w:val="24"/>
          <w:szCs w:val="24"/>
        </w:rPr>
        <w:t xml:space="preserve"> (</w:t>
      </w:r>
      <w:r w:rsidR="009B3E2E">
        <w:rPr>
          <w:rFonts w:ascii="HG丸ｺﾞｼｯｸM-PRO" w:eastAsia="HG丸ｺﾞｼｯｸM-PRO" w:hAnsi="HG丸ｺﾞｼｯｸM-PRO" w:hint="eastAsia"/>
          <w:sz w:val="24"/>
          <w:szCs w:val="24"/>
        </w:rPr>
        <w:t xml:space="preserve">based on average rates from </w:t>
      </w:r>
      <w:r>
        <w:rPr>
          <w:rFonts w:ascii="HG丸ｺﾞｼｯｸM-PRO" w:eastAsia="HG丸ｺﾞｼｯｸM-PRO" w:hAnsi="HG丸ｺﾞｼｯｸM-PRO" w:hint="eastAsia"/>
          <w:sz w:val="24"/>
          <w:szCs w:val="24"/>
        </w:rPr>
        <w:t>January</w:t>
      </w:r>
      <w:r w:rsidR="009B3E2E">
        <w:rPr>
          <w:rFonts w:ascii="HG丸ｺﾞｼｯｸM-PRO" w:eastAsia="HG丸ｺﾞｼｯｸM-PRO" w:hAnsi="HG丸ｺﾞｼｯｸM-PRO" w:hint="eastAsia"/>
          <w:sz w:val="24"/>
          <w:szCs w:val="24"/>
        </w:rPr>
        <w:t xml:space="preserve"> to </w:t>
      </w:r>
      <w:r>
        <w:rPr>
          <w:rFonts w:ascii="HG丸ｺﾞｼｯｸM-PRO" w:eastAsia="HG丸ｺﾞｼｯｸM-PRO" w:hAnsi="HG丸ｺﾞｼｯｸM-PRO" w:hint="eastAsia"/>
          <w:sz w:val="24"/>
          <w:szCs w:val="24"/>
        </w:rPr>
        <w:t>March)</w:t>
      </w:r>
      <w:r w:rsidR="00E96C0A">
        <w:rPr>
          <w:rFonts w:ascii="HG丸ｺﾞｼｯｸM-PRO" w:eastAsia="HG丸ｺﾞｼｯｸM-PRO" w:hAnsi="HG丸ｺﾞｼｯｸM-PRO" w:hint="eastAsia"/>
          <w:sz w:val="24"/>
          <w:szCs w:val="24"/>
        </w:rPr>
        <w:t>.</w:t>
      </w:r>
      <w:r w:rsidR="00E96C0A">
        <w:rPr>
          <w:rFonts w:ascii="HG丸ｺﾞｼｯｸM-PRO" w:eastAsia="HG丸ｺﾞｼｯｸM-PRO" w:hAnsi="HG丸ｺﾞｼｯｸM-PRO"/>
          <w:sz w:val="24"/>
          <w:szCs w:val="24"/>
        </w:rPr>
        <w:t xml:space="preserve"> </w:t>
      </w:r>
    </w:p>
    <w:p w:rsidR="0083662F" w:rsidRDefault="0083662F" w:rsidP="00DC5669">
      <w:pPr>
        <w:pStyle w:val="a5"/>
        <w:snapToGrid w:val="0"/>
        <w:spacing w:line="240" w:lineRule="atLeast"/>
        <w:ind w:leftChars="0" w:left="0"/>
        <w:rPr>
          <w:rFonts w:ascii="HG丸ｺﾞｼｯｸM-PRO" w:eastAsia="HG丸ｺﾞｼｯｸM-PRO" w:hAnsi="HG丸ｺﾞｼｯｸM-PRO"/>
          <w:sz w:val="24"/>
          <w:szCs w:val="24"/>
        </w:rPr>
      </w:pPr>
    </w:p>
    <w:p w:rsidR="0083662F" w:rsidRDefault="00E96C0A"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Change of rank order of suicide rate in 3 prefectures</w:t>
      </w:r>
      <w:r w:rsidR="00ED1364">
        <w:rPr>
          <w:rFonts w:ascii="HG丸ｺﾞｼｯｸM-PRO" w:eastAsia="HG丸ｺﾞｼｯｸM-PRO" w:hAnsi="HG丸ｺﾞｼｯｸM-PRO" w:hint="eastAsia"/>
          <w:sz w:val="24"/>
          <w:szCs w:val="24"/>
        </w:rPr>
        <w:t xml:space="preserve">      (*) January-March in 2014</w:t>
      </w:r>
    </w:p>
    <w:tbl>
      <w:tblPr>
        <w:tblStyle w:val="a7"/>
        <w:tblW w:w="0" w:type="auto"/>
        <w:tblLook w:val="04A0" w:firstRow="1" w:lastRow="0" w:firstColumn="1" w:lastColumn="0" w:noHBand="0" w:noVBand="1"/>
      </w:tblPr>
      <w:tblGrid>
        <w:gridCol w:w="1554"/>
        <w:gridCol w:w="971"/>
        <w:gridCol w:w="971"/>
        <w:gridCol w:w="971"/>
        <w:gridCol w:w="971"/>
        <w:gridCol w:w="971"/>
        <w:gridCol w:w="971"/>
        <w:gridCol w:w="971"/>
        <w:gridCol w:w="971"/>
        <w:gridCol w:w="1360"/>
      </w:tblGrid>
      <w:tr w:rsidR="00E96C0A" w:rsidTr="00770DAB">
        <w:tc>
          <w:tcPr>
            <w:tcW w:w="1304" w:type="dxa"/>
          </w:tcPr>
          <w:p w:rsidR="00770DAB" w:rsidRDefault="00770DAB" w:rsidP="00DC5669">
            <w:pPr>
              <w:pStyle w:val="a5"/>
              <w:snapToGrid w:val="0"/>
              <w:spacing w:line="240" w:lineRule="atLeast"/>
              <w:ind w:leftChars="0" w:left="0"/>
              <w:rPr>
                <w:rFonts w:ascii="HG丸ｺﾞｼｯｸM-PRO" w:eastAsia="HG丸ｺﾞｼｯｸM-PRO" w:hAnsi="HG丸ｺﾞｼｯｸM-PRO"/>
                <w:sz w:val="24"/>
                <w:szCs w:val="24"/>
              </w:rPr>
            </w:pPr>
          </w:p>
        </w:tc>
        <w:tc>
          <w:tcPr>
            <w:tcW w:w="907" w:type="dxa"/>
          </w:tcPr>
          <w:p w:rsidR="00770DAB" w:rsidRDefault="001D499E"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2006</w:t>
            </w:r>
          </w:p>
        </w:tc>
        <w:tc>
          <w:tcPr>
            <w:tcW w:w="907" w:type="dxa"/>
          </w:tcPr>
          <w:p w:rsidR="00770DAB" w:rsidRDefault="001D499E"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2007</w:t>
            </w:r>
          </w:p>
        </w:tc>
        <w:tc>
          <w:tcPr>
            <w:tcW w:w="907" w:type="dxa"/>
          </w:tcPr>
          <w:p w:rsidR="00770DAB" w:rsidRDefault="001D499E"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2008</w:t>
            </w:r>
          </w:p>
        </w:tc>
        <w:tc>
          <w:tcPr>
            <w:tcW w:w="907" w:type="dxa"/>
          </w:tcPr>
          <w:p w:rsidR="00770DAB" w:rsidRDefault="001D499E"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2009</w:t>
            </w:r>
          </w:p>
        </w:tc>
        <w:tc>
          <w:tcPr>
            <w:tcW w:w="907" w:type="dxa"/>
          </w:tcPr>
          <w:p w:rsidR="00770DAB" w:rsidRDefault="001D499E"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2010</w:t>
            </w:r>
          </w:p>
        </w:tc>
        <w:tc>
          <w:tcPr>
            <w:tcW w:w="907" w:type="dxa"/>
          </w:tcPr>
          <w:p w:rsidR="00770DAB" w:rsidRDefault="001D499E"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2011</w:t>
            </w:r>
          </w:p>
        </w:tc>
        <w:tc>
          <w:tcPr>
            <w:tcW w:w="907" w:type="dxa"/>
          </w:tcPr>
          <w:p w:rsidR="00770DAB" w:rsidRDefault="001D499E"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2012</w:t>
            </w:r>
          </w:p>
        </w:tc>
        <w:tc>
          <w:tcPr>
            <w:tcW w:w="907" w:type="dxa"/>
          </w:tcPr>
          <w:p w:rsidR="00770DAB" w:rsidRDefault="001D499E"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2013</w:t>
            </w:r>
          </w:p>
        </w:tc>
        <w:tc>
          <w:tcPr>
            <w:tcW w:w="1772" w:type="dxa"/>
          </w:tcPr>
          <w:p w:rsidR="00770DAB" w:rsidRDefault="001D499E" w:rsidP="00ED136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2014</w:t>
            </w:r>
            <w:r w:rsidR="00ED1364">
              <w:rPr>
                <w:rFonts w:ascii="HG丸ｺﾞｼｯｸM-PRO" w:eastAsia="HG丸ｺﾞｼｯｸM-PRO" w:hAnsi="HG丸ｺﾞｼｯｸM-PRO" w:hint="eastAsia"/>
                <w:sz w:val="24"/>
                <w:szCs w:val="24"/>
              </w:rPr>
              <w:t>(*)</w:t>
            </w:r>
          </w:p>
        </w:tc>
      </w:tr>
      <w:tr w:rsidR="00E96C0A" w:rsidTr="00770DAB">
        <w:tc>
          <w:tcPr>
            <w:tcW w:w="1304" w:type="dxa"/>
          </w:tcPr>
          <w:p w:rsidR="00770DAB" w:rsidRDefault="00E96C0A"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Fukushima</w:t>
            </w:r>
          </w:p>
        </w:tc>
        <w:tc>
          <w:tcPr>
            <w:tcW w:w="907" w:type="dxa"/>
          </w:tcPr>
          <w:p w:rsidR="00770DAB" w:rsidRDefault="00E96C0A"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No.9</w:t>
            </w:r>
          </w:p>
        </w:tc>
        <w:tc>
          <w:tcPr>
            <w:tcW w:w="907" w:type="dxa"/>
          </w:tcPr>
          <w:p w:rsidR="00770DAB" w:rsidRDefault="00E96C0A"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No.10</w:t>
            </w:r>
          </w:p>
        </w:tc>
        <w:tc>
          <w:tcPr>
            <w:tcW w:w="907" w:type="dxa"/>
          </w:tcPr>
          <w:p w:rsidR="00770DAB" w:rsidRDefault="00E96C0A" w:rsidP="005F2304">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No.14</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No.10</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w:t>
            </w:r>
            <w:r w:rsidR="001135AA">
              <w:rPr>
                <w:rFonts w:ascii="HG丸ｺﾞｼｯｸM-PRO" w:eastAsia="HG丸ｺﾞｼｯｸM-PRO" w:hAnsi="HG丸ｺﾞｼｯｸM-PRO" w:hint="eastAsia"/>
                <w:sz w:val="24"/>
                <w:szCs w:val="24"/>
              </w:rPr>
              <w:t>18</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w:t>
            </w:r>
            <w:r w:rsidR="00770DAB">
              <w:rPr>
                <w:rFonts w:ascii="HG丸ｺﾞｼｯｸM-PRO" w:eastAsia="HG丸ｺﾞｼｯｸM-PRO" w:hAnsi="HG丸ｺﾞｼｯｸM-PRO" w:hint="eastAsia"/>
                <w:sz w:val="24"/>
                <w:szCs w:val="24"/>
              </w:rPr>
              <w:t>1</w:t>
            </w:r>
            <w:r w:rsidR="00927D63">
              <w:rPr>
                <w:rFonts w:ascii="HG丸ｺﾞｼｯｸM-PRO" w:eastAsia="HG丸ｺﾞｼｯｸM-PRO" w:hAnsi="HG丸ｺﾞｼｯｸM-PRO" w:hint="eastAsia"/>
                <w:sz w:val="24"/>
                <w:szCs w:val="24"/>
              </w:rPr>
              <w:t>5</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No.21</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No.13</w:t>
            </w:r>
          </w:p>
        </w:tc>
        <w:tc>
          <w:tcPr>
            <w:tcW w:w="1772"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No.4</w:t>
            </w:r>
          </w:p>
        </w:tc>
      </w:tr>
      <w:tr w:rsidR="00E96C0A" w:rsidTr="00770DAB">
        <w:tc>
          <w:tcPr>
            <w:tcW w:w="1304" w:type="dxa"/>
          </w:tcPr>
          <w:p w:rsidR="00770DAB" w:rsidRDefault="00E96C0A"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Miyagi</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No.27</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No.27</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No.22</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No.19</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No.20</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No.43</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No.29</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No.35</w:t>
            </w:r>
          </w:p>
        </w:tc>
        <w:tc>
          <w:tcPr>
            <w:tcW w:w="1772"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No.7</w:t>
            </w:r>
          </w:p>
        </w:tc>
      </w:tr>
      <w:tr w:rsidR="00E96C0A" w:rsidTr="00770DAB">
        <w:tc>
          <w:tcPr>
            <w:tcW w:w="1304" w:type="dxa"/>
          </w:tcPr>
          <w:p w:rsidR="00770DAB" w:rsidRDefault="00E96C0A" w:rsidP="00DC5669">
            <w:pPr>
              <w:pStyle w:val="a5"/>
              <w:snapToGrid w:val="0"/>
              <w:spacing w:line="24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Iwate</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No.3</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No.5</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No.4</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No.4</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No.2</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No.4</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No.6</w:t>
            </w:r>
          </w:p>
        </w:tc>
        <w:tc>
          <w:tcPr>
            <w:tcW w:w="907"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No.2</w:t>
            </w:r>
          </w:p>
        </w:tc>
        <w:tc>
          <w:tcPr>
            <w:tcW w:w="1772" w:type="dxa"/>
          </w:tcPr>
          <w:p w:rsidR="00770DAB" w:rsidRDefault="00E96C0A" w:rsidP="00E96C0A">
            <w:pPr>
              <w:pStyle w:val="a5"/>
              <w:snapToGrid w:val="0"/>
              <w:spacing w:line="240" w:lineRule="atLeast"/>
              <w:ind w:leftChars="0" w:left="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No.2</w:t>
            </w:r>
          </w:p>
        </w:tc>
      </w:tr>
    </w:tbl>
    <w:p w:rsidR="00490C84" w:rsidRDefault="00490C84" w:rsidP="005B5878">
      <w:pPr>
        <w:snapToGrid w:val="0"/>
        <w:spacing w:line="240" w:lineRule="atLeast"/>
        <w:rPr>
          <w:rFonts w:ascii="HG丸ｺﾞｼｯｸM-PRO" w:eastAsia="HG丸ｺﾞｼｯｸM-PRO" w:hAnsi="HG丸ｺﾞｼｯｸM-PRO"/>
          <w:sz w:val="22"/>
        </w:rPr>
      </w:pPr>
    </w:p>
    <w:p w:rsidR="00E61553" w:rsidRDefault="005B5878" w:rsidP="005B5878">
      <w:pPr>
        <w:snapToGrid w:val="0"/>
        <w:spacing w:line="240" w:lineRule="atLeast"/>
        <w:rPr>
          <w:rFonts w:ascii="HG丸ｺﾞｼｯｸM-PRO" w:eastAsia="HG丸ｺﾞｼｯｸM-PRO" w:hAnsi="HG丸ｺﾞｼｯｸM-PRO"/>
          <w:sz w:val="24"/>
          <w:szCs w:val="24"/>
        </w:rPr>
      </w:pPr>
      <w:r w:rsidRPr="002F0800">
        <w:rPr>
          <w:rFonts w:ascii="HG丸ｺﾞｼｯｸM-PRO" w:eastAsia="HG丸ｺﾞｼｯｸM-PRO" w:hAnsi="HG丸ｺﾞｼｯｸM-PRO" w:hint="eastAsia"/>
          <w:sz w:val="24"/>
          <w:szCs w:val="24"/>
        </w:rPr>
        <w:t>(</w:t>
      </w:r>
      <w:r w:rsidR="00F13508" w:rsidRPr="002F0800">
        <w:rPr>
          <w:rFonts w:ascii="HG丸ｺﾞｼｯｸM-PRO" w:eastAsia="HG丸ｺﾞｼｯｸM-PRO" w:hAnsi="HG丸ｺﾞｼｯｸM-PRO" w:hint="eastAsia"/>
          <w:sz w:val="24"/>
          <w:szCs w:val="24"/>
        </w:rPr>
        <w:t>3)</w:t>
      </w:r>
      <w:r w:rsidR="00E61553">
        <w:rPr>
          <w:rFonts w:ascii="HG丸ｺﾞｼｯｸM-PRO" w:eastAsia="HG丸ｺﾞｼｯｸM-PRO" w:hAnsi="HG丸ｺﾞｼｯｸM-PRO" w:hint="eastAsia"/>
          <w:sz w:val="24"/>
          <w:szCs w:val="24"/>
        </w:rPr>
        <w:t xml:space="preserve"> Statistical analysis</w:t>
      </w:r>
    </w:p>
    <w:p w:rsidR="00E61553" w:rsidRPr="00026DFB" w:rsidRDefault="00E61553" w:rsidP="00E61553">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a) </w:t>
      </w:r>
      <w:r w:rsidR="009C4E57">
        <w:rPr>
          <w:rFonts w:ascii="HG丸ｺﾞｼｯｸM-PRO" w:eastAsia="HG丸ｺﾞｼｯｸM-PRO" w:hAnsi="HG丸ｺﾞｼｯｸM-PRO" w:hint="eastAsia"/>
          <w:sz w:val="24"/>
          <w:szCs w:val="24"/>
        </w:rPr>
        <w:t>Decrease of s</w:t>
      </w:r>
      <w:r>
        <w:rPr>
          <w:rFonts w:ascii="HG丸ｺﾞｼｯｸM-PRO" w:eastAsia="HG丸ｺﾞｼｯｸM-PRO" w:hAnsi="HG丸ｺﾞｼｯｸM-PRO" w:hint="eastAsia"/>
          <w:sz w:val="24"/>
          <w:szCs w:val="24"/>
        </w:rPr>
        <w:t>uicide rate after the earthquake</w:t>
      </w:r>
    </w:p>
    <w:p w:rsidR="00F13508" w:rsidRDefault="00ED1364" w:rsidP="005B5878">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B3E2E">
        <w:rPr>
          <w:rFonts w:ascii="HG丸ｺﾞｼｯｸM-PRO" w:eastAsia="HG丸ｺﾞｼｯｸM-PRO" w:hAnsi="HG丸ｺﾞｼｯｸM-PRO" w:hint="eastAsia"/>
          <w:sz w:val="24"/>
          <w:szCs w:val="24"/>
        </w:rPr>
        <w:t>In Fukushima, mean suicide rate per year in 2012-2013 (after the earth quake) was significantly lower than that in 2006-2010 (before the earthquake)</w:t>
      </w:r>
      <w:r w:rsidR="00E61553">
        <w:rPr>
          <w:rFonts w:ascii="HG丸ｺﾞｼｯｸM-PRO" w:eastAsia="HG丸ｺﾞｼｯｸM-PRO" w:hAnsi="HG丸ｺﾞｼｯｸM-PRO" w:hint="eastAsia"/>
          <w:sz w:val="24"/>
          <w:szCs w:val="24"/>
        </w:rPr>
        <w:t xml:space="preserve"> (t test between mean suicide rate in 20006-2010 and that in 2012-2013)</w:t>
      </w:r>
      <w:r w:rsidR="001D499E">
        <w:rPr>
          <w:rFonts w:ascii="HG丸ｺﾞｼｯｸM-PRO" w:eastAsia="HG丸ｺﾞｼｯｸM-PRO" w:hAnsi="HG丸ｺﾞｼｯｸM-PRO" w:hint="eastAsia"/>
          <w:sz w:val="24"/>
          <w:szCs w:val="24"/>
        </w:rPr>
        <w:t>.</w:t>
      </w:r>
      <w:r w:rsidR="001D499E" w:rsidRPr="00026DFB">
        <w:rPr>
          <w:rFonts w:ascii="HG丸ｺﾞｼｯｸM-PRO" w:eastAsia="HG丸ｺﾞｼｯｸM-PRO" w:hAnsi="HG丸ｺﾞｼｯｸM-PRO"/>
          <w:sz w:val="24"/>
          <w:szCs w:val="24"/>
        </w:rPr>
        <w:t xml:space="preserve"> </w:t>
      </w:r>
    </w:p>
    <w:p w:rsidR="00ED1364" w:rsidRPr="00026DFB" w:rsidRDefault="00ED1364" w:rsidP="005B5878">
      <w:pPr>
        <w:snapToGrid w:val="0"/>
        <w:spacing w:line="240" w:lineRule="atLeast"/>
        <w:rPr>
          <w:rFonts w:ascii="HG丸ｺﾞｼｯｸM-PRO" w:eastAsia="HG丸ｺﾞｼｯｸM-PRO" w:hAnsi="HG丸ｺﾞｼｯｸM-PRO"/>
          <w:sz w:val="24"/>
          <w:szCs w:val="24"/>
        </w:rPr>
      </w:pPr>
    </w:p>
    <w:p w:rsidR="003C5211" w:rsidRDefault="001D499E"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Comparison between suicide rates in 2006-2010 and 2012-2013 in Fukushima</w:t>
      </w:r>
    </w:p>
    <w:tbl>
      <w:tblPr>
        <w:tblStyle w:val="a7"/>
        <w:tblW w:w="0" w:type="auto"/>
        <w:tblLook w:val="04A0" w:firstRow="1" w:lastRow="0" w:firstColumn="1" w:lastColumn="0" w:noHBand="0" w:noVBand="1"/>
      </w:tblPr>
      <w:tblGrid>
        <w:gridCol w:w="1951"/>
        <w:gridCol w:w="1276"/>
        <w:gridCol w:w="1276"/>
        <w:gridCol w:w="6161"/>
      </w:tblGrid>
      <w:tr w:rsidR="003C5211" w:rsidTr="00F4277E">
        <w:tc>
          <w:tcPr>
            <w:tcW w:w="1951" w:type="dxa"/>
          </w:tcPr>
          <w:p w:rsidR="003C5211" w:rsidRDefault="003C5211" w:rsidP="005B5878">
            <w:pPr>
              <w:snapToGrid w:val="0"/>
              <w:spacing w:line="240" w:lineRule="atLeast"/>
              <w:rPr>
                <w:rFonts w:ascii="HG丸ｺﾞｼｯｸM-PRO" w:eastAsia="HG丸ｺﾞｼｯｸM-PRO" w:hAnsi="HG丸ｺﾞｼｯｸM-PRO"/>
                <w:sz w:val="22"/>
              </w:rPr>
            </w:pPr>
          </w:p>
        </w:tc>
        <w:tc>
          <w:tcPr>
            <w:tcW w:w="1276" w:type="dxa"/>
          </w:tcPr>
          <w:p w:rsidR="003C5211" w:rsidRDefault="00E61553"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mean</w:t>
            </w:r>
          </w:p>
        </w:tc>
        <w:tc>
          <w:tcPr>
            <w:tcW w:w="1276" w:type="dxa"/>
          </w:tcPr>
          <w:p w:rsidR="003C5211" w:rsidRDefault="00E61553"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SD</w:t>
            </w:r>
          </w:p>
        </w:tc>
        <w:tc>
          <w:tcPr>
            <w:tcW w:w="6161" w:type="dxa"/>
          </w:tcPr>
          <w:p w:rsidR="003C5211" w:rsidRDefault="00E61553"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t test</w:t>
            </w:r>
          </w:p>
        </w:tc>
      </w:tr>
      <w:tr w:rsidR="003C5211" w:rsidTr="00F4277E">
        <w:tc>
          <w:tcPr>
            <w:tcW w:w="1951" w:type="dxa"/>
          </w:tcPr>
          <w:p w:rsidR="003C5211" w:rsidRDefault="00E61553" w:rsidP="00E61553">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2006-2010</w:t>
            </w:r>
          </w:p>
        </w:tc>
        <w:tc>
          <w:tcPr>
            <w:tcW w:w="1276"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30.5</w:t>
            </w:r>
          </w:p>
        </w:tc>
        <w:tc>
          <w:tcPr>
            <w:tcW w:w="1276"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2.5</w:t>
            </w:r>
          </w:p>
        </w:tc>
        <w:tc>
          <w:tcPr>
            <w:tcW w:w="6161" w:type="dxa"/>
            <w:vMerge w:val="restart"/>
          </w:tcPr>
          <w:p w:rsidR="003C5211" w:rsidRDefault="003C5211" w:rsidP="009B3E2E">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p&lt;0.01</w:t>
            </w:r>
            <w:r w:rsidR="00E61553">
              <w:rPr>
                <w:rFonts w:ascii="HG丸ｺﾞｼｯｸM-PRO" w:eastAsia="HG丸ｺﾞｼｯｸM-PRO" w:hAnsi="HG丸ｺﾞｼｯｸM-PRO" w:hint="eastAsia"/>
                <w:sz w:val="22"/>
              </w:rPr>
              <w:t>(</w:t>
            </w:r>
            <w:r w:rsidR="00F4277E">
              <w:rPr>
                <w:rFonts w:ascii="HG丸ｺﾞｼｯｸM-PRO" w:eastAsia="HG丸ｺﾞｼｯｸM-PRO" w:hAnsi="HG丸ｺﾞｼｯｸM-PRO" w:hint="eastAsia"/>
                <w:sz w:val="22"/>
              </w:rPr>
              <w:t>mean suicide rate in</w:t>
            </w:r>
            <w:r w:rsidR="00F4277E">
              <w:rPr>
                <w:rFonts w:ascii="HG丸ｺﾞｼｯｸM-PRO" w:eastAsia="HG丸ｺﾞｼｯｸM-PRO" w:hAnsi="HG丸ｺﾞｼｯｸM-PRO"/>
                <w:sz w:val="22"/>
              </w:rPr>
              <w:t xml:space="preserve"> </w:t>
            </w:r>
            <w:r w:rsidR="009B3E2E">
              <w:rPr>
                <w:rFonts w:ascii="HG丸ｺﾞｼｯｸM-PRO" w:eastAsia="HG丸ｺﾞｼｯｸM-PRO" w:hAnsi="HG丸ｺﾞｼｯｸM-PRO" w:hint="eastAsia"/>
                <w:sz w:val="22"/>
              </w:rPr>
              <w:t>2012-2013 is significantly lower</w:t>
            </w:r>
            <w:r w:rsidR="00E61553">
              <w:rPr>
                <w:rFonts w:ascii="HG丸ｺﾞｼｯｸM-PRO" w:eastAsia="HG丸ｺﾞｼｯｸM-PRO" w:hAnsi="HG丸ｺﾞｼｯｸM-PRO" w:hint="eastAsia"/>
                <w:sz w:val="22"/>
              </w:rPr>
              <w:t xml:space="preserve"> than </w:t>
            </w:r>
            <w:r w:rsidR="00F4277E">
              <w:rPr>
                <w:rFonts w:ascii="HG丸ｺﾞｼｯｸM-PRO" w:eastAsia="HG丸ｺﾞｼｯｸM-PRO" w:hAnsi="HG丸ｺﾞｼｯｸM-PRO" w:hint="eastAsia"/>
                <w:sz w:val="22"/>
              </w:rPr>
              <w:t xml:space="preserve">that in </w:t>
            </w:r>
            <w:r w:rsidR="00E61553">
              <w:rPr>
                <w:rFonts w:ascii="HG丸ｺﾞｼｯｸM-PRO" w:eastAsia="HG丸ｺﾞｼｯｸM-PRO" w:hAnsi="HG丸ｺﾞｼｯｸM-PRO" w:hint="eastAsia"/>
                <w:sz w:val="22"/>
              </w:rPr>
              <w:t>2006-2013)</w:t>
            </w:r>
          </w:p>
        </w:tc>
      </w:tr>
      <w:tr w:rsidR="003C5211" w:rsidTr="00F4277E">
        <w:tc>
          <w:tcPr>
            <w:tcW w:w="1951" w:type="dxa"/>
          </w:tcPr>
          <w:p w:rsidR="003C5211" w:rsidRDefault="00E61553"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2012-2013</w:t>
            </w:r>
          </w:p>
        </w:tc>
        <w:tc>
          <w:tcPr>
            <w:tcW w:w="1276"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23.5</w:t>
            </w:r>
          </w:p>
        </w:tc>
        <w:tc>
          <w:tcPr>
            <w:tcW w:w="1276" w:type="dxa"/>
          </w:tcPr>
          <w:p w:rsidR="003C5211" w:rsidRDefault="003C5211"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0.5</w:t>
            </w:r>
          </w:p>
        </w:tc>
        <w:tc>
          <w:tcPr>
            <w:tcW w:w="6161" w:type="dxa"/>
            <w:vMerge/>
          </w:tcPr>
          <w:p w:rsidR="003C5211" w:rsidRDefault="003C5211" w:rsidP="005B5878">
            <w:pPr>
              <w:snapToGrid w:val="0"/>
              <w:spacing w:line="240" w:lineRule="atLeast"/>
              <w:rPr>
                <w:rFonts w:ascii="HG丸ｺﾞｼｯｸM-PRO" w:eastAsia="HG丸ｺﾞｼｯｸM-PRO" w:hAnsi="HG丸ｺﾞｼｯｸM-PRO"/>
                <w:sz w:val="22"/>
              </w:rPr>
            </w:pPr>
          </w:p>
        </w:tc>
      </w:tr>
    </w:tbl>
    <w:p w:rsidR="003C5211" w:rsidRDefault="003C5211" w:rsidP="005B5878">
      <w:pPr>
        <w:snapToGrid w:val="0"/>
        <w:spacing w:line="240" w:lineRule="atLeast"/>
        <w:rPr>
          <w:rFonts w:ascii="HG丸ｺﾞｼｯｸM-PRO" w:eastAsia="HG丸ｺﾞｼｯｸM-PRO" w:hAnsi="HG丸ｺﾞｼｯｸM-PRO"/>
          <w:sz w:val="22"/>
        </w:rPr>
      </w:pPr>
    </w:p>
    <w:p w:rsidR="001D499E" w:rsidRDefault="001D499E"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b) Suicide rates in Fukushima are the same level of those in Japan</w:t>
      </w:r>
    </w:p>
    <w:p w:rsidR="003C5211" w:rsidRDefault="001D499E"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Suicide rates</w:t>
      </w:r>
      <w:r w:rsidR="00F4277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were tested by binominal distribution analysis</w:t>
      </w:r>
      <w:r w:rsidR="00F4277E">
        <w:rPr>
          <w:rFonts w:ascii="HG丸ｺﾞｼｯｸM-PRO" w:eastAsia="HG丸ｺﾞｼｯｸM-PRO" w:hAnsi="HG丸ｺﾞｼｯｸM-PRO" w:hint="eastAsia"/>
          <w:sz w:val="22"/>
        </w:rPr>
        <w:t xml:space="preserve"> for recent five years</w:t>
      </w:r>
      <w:r>
        <w:rPr>
          <w:rFonts w:ascii="HG丸ｺﾞｼｯｸM-PRO" w:eastAsia="HG丸ｺﾞｼｯｸM-PRO" w:hAnsi="HG丸ｺﾞｼｯｸM-PRO" w:hint="eastAsia"/>
          <w:sz w:val="22"/>
        </w:rPr>
        <w:t>, which resulted in no</w:t>
      </w:r>
      <w:r w:rsidR="00F4277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statistical difference </w:t>
      </w:r>
      <w:r w:rsidR="00F4277E">
        <w:rPr>
          <w:rFonts w:ascii="HG丸ｺﾞｼｯｸM-PRO" w:eastAsia="HG丸ｺﾞｼｯｸM-PRO" w:hAnsi="HG丸ｺﾞｼｯｸM-PRO" w:hint="eastAsia"/>
          <w:sz w:val="22"/>
        </w:rPr>
        <w:t xml:space="preserve">between suicide rates </w:t>
      </w:r>
      <w:r>
        <w:rPr>
          <w:rFonts w:ascii="HG丸ｺﾞｼｯｸM-PRO" w:eastAsia="HG丸ｺﾞｼｯｸM-PRO" w:hAnsi="HG丸ｺﾞｼｯｸM-PRO" w:hint="eastAsia"/>
          <w:sz w:val="22"/>
        </w:rPr>
        <w:t xml:space="preserve">in Fukushima </w:t>
      </w:r>
      <w:r w:rsidR="00F4277E">
        <w:rPr>
          <w:rFonts w:ascii="HG丸ｺﾞｼｯｸM-PRO" w:eastAsia="HG丸ｺﾞｼｯｸM-PRO" w:hAnsi="HG丸ｺﾞｼｯｸM-PRO" w:hint="eastAsia"/>
          <w:sz w:val="22"/>
        </w:rPr>
        <w:t>and</w:t>
      </w:r>
      <w:r>
        <w:rPr>
          <w:rFonts w:ascii="HG丸ｺﾞｼｯｸM-PRO" w:eastAsia="HG丸ｺﾞｼｯｸM-PRO" w:hAnsi="HG丸ｺﾞｼｯｸM-PRO" w:hint="eastAsia"/>
          <w:sz w:val="22"/>
        </w:rPr>
        <w:t xml:space="preserve"> in Japan. (data are not shown here).</w:t>
      </w:r>
      <w:r w:rsidR="00ED1364">
        <w:rPr>
          <w:rFonts w:ascii="HG丸ｺﾞｼｯｸM-PRO" w:eastAsia="HG丸ｺﾞｼｯｸM-PRO" w:hAnsi="HG丸ｺﾞｼｯｸM-PRO" w:hint="eastAsia"/>
          <w:sz w:val="22"/>
        </w:rPr>
        <w:t xml:space="preserve"> </w:t>
      </w:r>
    </w:p>
    <w:p w:rsidR="001D499E" w:rsidRDefault="001D499E" w:rsidP="005B5878">
      <w:pPr>
        <w:snapToGrid w:val="0"/>
        <w:spacing w:line="240" w:lineRule="atLeast"/>
        <w:rPr>
          <w:rFonts w:ascii="HG丸ｺﾞｼｯｸM-PRO" w:eastAsia="HG丸ｺﾞｼｯｸM-PRO" w:hAnsi="HG丸ｺﾞｼｯｸM-PRO"/>
          <w:sz w:val="22"/>
        </w:rPr>
      </w:pPr>
    </w:p>
    <w:p w:rsidR="002F0800" w:rsidRDefault="001D499E" w:rsidP="00ED1364">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2. Suicide rate</w:t>
      </w:r>
      <w:r w:rsidR="00F42ED6">
        <w:rPr>
          <w:rFonts w:ascii="HG丸ｺﾞｼｯｸM-PRO" w:eastAsia="HG丸ｺﾞｼｯｸM-PRO" w:hAnsi="HG丸ｺﾞｼｯｸM-PRO" w:hint="eastAsia"/>
          <w:sz w:val="22"/>
        </w:rPr>
        <w:t>s</w:t>
      </w:r>
      <w:r>
        <w:rPr>
          <w:rFonts w:ascii="HG丸ｺﾞｼｯｸM-PRO" w:eastAsia="HG丸ｺﾞｼｯｸM-PRO" w:hAnsi="HG丸ｺﾞｼｯｸM-PRO" w:hint="eastAsia"/>
          <w:sz w:val="22"/>
        </w:rPr>
        <w:t xml:space="preserve"> in cities, towns and villages in Fukushima</w:t>
      </w:r>
    </w:p>
    <w:p w:rsidR="00A32B9B" w:rsidRDefault="00ED1364" w:rsidP="00A32B9B">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T</w:t>
      </w:r>
      <w:r>
        <w:rPr>
          <w:rFonts w:ascii="HG丸ｺﾞｼｯｸM-PRO" w:eastAsia="HG丸ｺﾞｼｯｸM-PRO" w:hAnsi="HG丸ｺﾞｼｯｸM-PRO"/>
          <w:sz w:val="22"/>
        </w:rPr>
        <w:t>h</w:t>
      </w:r>
      <w:r>
        <w:rPr>
          <w:rFonts w:ascii="HG丸ｺﾞｼｯｸM-PRO" w:eastAsia="HG丸ｺﾞｼｯｸM-PRO" w:hAnsi="HG丸ｺﾞｼｯｸM-PRO" w:hint="eastAsia"/>
          <w:sz w:val="22"/>
        </w:rPr>
        <w:t xml:space="preserve">e earthquake and the Fukushima 1st </w:t>
      </w:r>
      <w:r w:rsidR="00F42ED6">
        <w:rPr>
          <w:rFonts w:ascii="HG丸ｺﾞｼｯｸM-PRO" w:eastAsia="HG丸ｺﾞｼｯｸM-PRO" w:hAnsi="HG丸ｺﾞｼｯｸM-PRO" w:hint="eastAsia"/>
          <w:sz w:val="22"/>
        </w:rPr>
        <w:t>N</w:t>
      </w:r>
      <w:r w:rsidR="009B3E2E">
        <w:rPr>
          <w:rFonts w:ascii="HG丸ｺﾞｼｯｸM-PRO" w:eastAsia="HG丸ｺﾞｼｯｸM-PRO" w:hAnsi="HG丸ｺﾞｼｯｸM-PRO" w:hint="eastAsia"/>
          <w:sz w:val="22"/>
        </w:rPr>
        <w:t>uclear</w:t>
      </w:r>
      <w:r w:rsidR="00F42ED6">
        <w:rPr>
          <w:rFonts w:ascii="HG丸ｺﾞｼｯｸM-PRO" w:eastAsia="HG丸ｺﾞｼｯｸM-PRO" w:hAnsi="HG丸ｺﾞｼｯｸM-PRO" w:hint="eastAsia"/>
          <w:sz w:val="22"/>
        </w:rPr>
        <w:t xml:space="preserve"> P</w:t>
      </w:r>
      <w:r>
        <w:rPr>
          <w:rFonts w:ascii="HG丸ｺﾞｼｯｸM-PRO" w:eastAsia="HG丸ｺﾞｼｯｸM-PRO" w:hAnsi="HG丸ｺﾞｼｯｸM-PRO" w:hint="eastAsia"/>
          <w:sz w:val="22"/>
        </w:rPr>
        <w:t>ower</w:t>
      </w:r>
      <w:r w:rsidR="00F42ED6">
        <w:rPr>
          <w:rFonts w:ascii="HG丸ｺﾞｼｯｸM-PRO" w:eastAsia="HG丸ｺﾞｼｯｸM-PRO" w:hAnsi="HG丸ｺﾞｼｯｸM-PRO" w:hint="eastAsia"/>
          <w:sz w:val="22"/>
        </w:rPr>
        <w:t xml:space="preserve"> P</w:t>
      </w:r>
      <w:r>
        <w:rPr>
          <w:rFonts w:ascii="HG丸ｺﾞｼｯｸM-PRO" w:eastAsia="HG丸ｺﾞｼｯｸM-PRO" w:hAnsi="HG丸ｺﾞｼｯｸM-PRO" w:hint="eastAsia"/>
          <w:sz w:val="22"/>
        </w:rPr>
        <w:t xml:space="preserve">lant accident affected mostly the </w:t>
      </w:r>
      <w:r w:rsidR="00F42ED6">
        <w:rPr>
          <w:rFonts w:ascii="HG丸ｺﾞｼｯｸM-PRO" w:eastAsia="HG丸ｺﾞｼｯｸM-PRO" w:hAnsi="HG丸ｺﾞｼｯｸM-PRO" w:hint="eastAsia"/>
          <w:sz w:val="22"/>
        </w:rPr>
        <w:t>S</w:t>
      </w:r>
      <w:r>
        <w:rPr>
          <w:rFonts w:ascii="HG丸ｺﾞｼｯｸM-PRO" w:eastAsia="HG丸ｺﾞｼｯｸM-PRO" w:hAnsi="HG丸ｺﾞｼｯｸM-PRO" w:hint="eastAsia"/>
          <w:sz w:val="22"/>
        </w:rPr>
        <w:t xml:space="preserve">eashore area in Fukushima. </w:t>
      </w:r>
      <w:r w:rsidR="005F68AD">
        <w:rPr>
          <w:rFonts w:ascii="HG丸ｺﾞｼｯｸM-PRO" w:eastAsia="HG丸ｺﾞｼｯｸM-PRO" w:hAnsi="HG丸ｺﾞｼｯｸM-PRO" w:hint="eastAsia"/>
          <w:sz w:val="22"/>
        </w:rPr>
        <w:t>So, regional difference of suicide rate</w:t>
      </w:r>
      <w:r w:rsidR="00F42ED6">
        <w:rPr>
          <w:rFonts w:ascii="HG丸ｺﾞｼｯｸM-PRO" w:eastAsia="HG丸ｺﾞｼｯｸM-PRO" w:hAnsi="HG丸ｺﾞｼｯｸM-PRO" w:hint="eastAsia"/>
          <w:sz w:val="22"/>
        </w:rPr>
        <w:t>s</w:t>
      </w:r>
      <w:r w:rsidR="005F68AD">
        <w:rPr>
          <w:rFonts w:ascii="HG丸ｺﾞｼｯｸM-PRO" w:eastAsia="HG丸ｺﾞｼｯｸM-PRO" w:hAnsi="HG丸ｺﾞｼｯｸM-PRO" w:hint="eastAsia"/>
          <w:sz w:val="22"/>
        </w:rPr>
        <w:t xml:space="preserve"> was evaluated with binominal distribution analysis. Maps below show cities, towns and villages with suicide rates that </w:t>
      </w:r>
      <w:r w:rsidR="00F42ED6">
        <w:rPr>
          <w:rFonts w:ascii="HG丸ｺﾞｼｯｸM-PRO" w:eastAsia="HG丸ｺﾞｼｯｸM-PRO" w:hAnsi="HG丸ｺﾞｼｯｸM-PRO" w:hint="eastAsia"/>
          <w:sz w:val="22"/>
        </w:rPr>
        <w:t>were</w:t>
      </w:r>
      <w:r w:rsidR="005F68AD">
        <w:rPr>
          <w:rFonts w:ascii="HG丸ｺﾞｼｯｸM-PRO" w:eastAsia="HG丸ｺﾞｼｯｸM-PRO" w:hAnsi="HG丸ｺﾞｼｯｸM-PRO" w:hint="eastAsia"/>
          <w:sz w:val="22"/>
        </w:rPr>
        <w:t xml:space="preserve"> significant</w:t>
      </w:r>
      <w:r w:rsidR="00F4277E">
        <w:rPr>
          <w:rFonts w:ascii="HG丸ｺﾞｼｯｸM-PRO" w:eastAsia="HG丸ｺﾞｼｯｸM-PRO" w:hAnsi="HG丸ｺﾞｼｯｸM-PRO" w:hint="eastAsia"/>
          <w:sz w:val="22"/>
        </w:rPr>
        <w:t>ly different</w:t>
      </w:r>
      <w:r w:rsidR="00F42ED6">
        <w:rPr>
          <w:rFonts w:ascii="HG丸ｺﾞｼｯｸM-PRO" w:eastAsia="HG丸ｺﾞｼｯｸM-PRO" w:hAnsi="HG丸ｺﾞｼｯｸM-PRO" w:hint="eastAsia"/>
          <w:sz w:val="22"/>
        </w:rPr>
        <w:t xml:space="preserve"> form that</w:t>
      </w:r>
      <w:r w:rsidR="005F68AD">
        <w:rPr>
          <w:rFonts w:ascii="HG丸ｺﾞｼｯｸM-PRO" w:eastAsia="HG丸ｺﾞｼｯｸM-PRO" w:hAnsi="HG丸ｺﾞｼｯｸM-PRO" w:hint="eastAsia"/>
          <w:sz w:val="22"/>
        </w:rPr>
        <w:t xml:space="preserve"> of whole Japan. </w:t>
      </w:r>
    </w:p>
    <w:p w:rsidR="00F13508" w:rsidRPr="00A32B9B" w:rsidRDefault="00F42ED6" w:rsidP="00A32B9B">
      <w:pPr>
        <w:snapToGrid w:val="0"/>
        <w:spacing w:line="240" w:lineRule="atLeast"/>
        <w:rPr>
          <w:rFonts w:ascii="HG丸ｺﾞｼｯｸM-PRO" w:eastAsia="HG丸ｺﾞｼｯｸM-PRO" w:hAnsi="HG丸ｺﾞｼｯｸM-PRO"/>
          <w:sz w:val="22"/>
        </w:rPr>
      </w:pPr>
      <w:r w:rsidRPr="00F0332B">
        <w:rPr>
          <w:noProof/>
          <w:sz w:val="20"/>
        </w:rPr>
        <mc:AlternateContent>
          <mc:Choice Requires="wps">
            <w:drawing>
              <wp:anchor distT="0" distB="0" distL="114300" distR="114300" simplePos="0" relativeHeight="251820032" behindDoc="0" locked="0" layoutInCell="1" allowOverlap="1" wp14:anchorId="116D364B" wp14:editId="25C88ECC">
                <wp:simplePos x="0" y="0"/>
                <wp:positionH relativeFrom="column">
                  <wp:posOffset>3371850</wp:posOffset>
                </wp:positionH>
                <wp:positionV relativeFrom="paragraph">
                  <wp:posOffset>150496</wp:posOffset>
                </wp:positionV>
                <wp:extent cx="1628775" cy="552450"/>
                <wp:effectExtent l="0" t="0" r="28575" b="19050"/>
                <wp:wrapNone/>
                <wp:docPr id="69" name="テキスト ボックス 69"/>
                <wp:cNvGraphicFramePr/>
                <a:graphic xmlns:a="http://schemas.openxmlformats.org/drawingml/2006/main">
                  <a:graphicData uri="http://schemas.microsoft.com/office/word/2010/wordprocessingShape">
                    <wps:wsp>
                      <wps:cNvSpPr txBox="1"/>
                      <wps:spPr>
                        <a:xfrm>
                          <a:off x="0" y="0"/>
                          <a:ext cx="1628775" cy="552450"/>
                        </a:xfrm>
                        <a:prstGeom prst="rect">
                          <a:avLst/>
                        </a:prstGeom>
                        <a:solidFill>
                          <a:sysClr val="window" lastClr="FFFFFF"/>
                        </a:solidFill>
                        <a:ln w="25400" cap="flat" cmpd="sng" algn="ctr">
                          <a:solidFill>
                            <a:srgbClr val="4F81BD"/>
                          </a:solidFill>
                          <a:prstDash val="solid"/>
                        </a:ln>
                        <a:effectLst/>
                      </wps:spPr>
                      <wps:txbx>
                        <w:txbxContent>
                          <w:p w:rsidR="008D46AC" w:rsidRPr="009D6EB0" w:rsidRDefault="005F68AD" w:rsidP="00F42ED6">
                            <w:pPr>
                              <w:adjustRightInd w:val="0"/>
                              <w:snapToGrid w:val="0"/>
                              <w:rPr>
                                <w:rFonts w:asciiTheme="majorEastAsia" w:eastAsiaTheme="majorEastAsia" w:hAnsiTheme="majorEastAsia"/>
                                <w:b/>
                                <w:sz w:val="24"/>
                                <w:szCs w:val="24"/>
                              </w:rPr>
                            </w:pPr>
                            <w:r>
                              <w:rPr>
                                <w:rFonts w:asciiTheme="majorEastAsia" w:eastAsiaTheme="majorEastAsia" w:hAnsiTheme="majorEastAsia" w:hint="eastAsia"/>
                                <w:b/>
                                <w:sz w:val="24"/>
                                <w:szCs w:val="24"/>
                              </w:rPr>
                              <w:t>2011 (</w:t>
                            </w:r>
                            <w:r w:rsidR="00F42ED6">
                              <w:rPr>
                                <w:rFonts w:asciiTheme="majorEastAsia" w:eastAsiaTheme="majorEastAsia" w:hAnsiTheme="majorEastAsia" w:hint="eastAsia"/>
                                <w:b/>
                                <w:sz w:val="24"/>
                                <w:szCs w:val="24"/>
                              </w:rPr>
                              <w:t xml:space="preserve">the year </w:t>
                            </w:r>
                            <w:r w:rsidR="00F42ED6">
                              <w:rPr>
                                <w:rFonts w:asciiTheme="majorEastAsia" w:eastAsiaTheme="majorEastAsia" w:hAnsiTheme="majorEastAsia"/>
                                <w:b/>
                                <w:sz w:val="24"/>
                                <w:szCs w:val="24"/>
                              </w:rPr>
                              <w:t>of the</w:t>
                            </w:r>
                            <w:r w:rsidR="00F42ED6">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earthquake)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29" type="#_x0000_t202" style="position:absolute;left:0;text-align:left;margin-left:265.5pt;margin-top:11.85pt;width:128.25pt;height:4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" fillcolor="window" strokecolor="#4f81bd" strokeweight="2pt">
                <v:textbox>
                  <w:txbxContent>
                    <w:p w:rsidR="008D46AC" w:rsidRPr="009D6EB0" w:rsidRDefault="005F68AD" w:rsidP="00F42ED6">
                      <w:pPr>
                        <w:adjustRightInd w:val="0"/>
                        <w:snapToGrid w:val="0"/>
                        <w:rPr>
                          <w:rFonts w:asciiTheme="majorEastAsia" w:eastAsiaTheme="majorEastAsia" w:hAnsiTheme="majorEastAsia"/>
                          <w:b/>
                          <w:sz w:val="24"/>
                          <w:szCs w:val="24"/>
                        </w:rPr>
                      </w:pPr>
                      <w:r>
                        <w:rPr>
                          <w:rFonts w:asciiTheme="majorEastAsia" w:eastAsiaTheme="majorEastAsia" w:hAnsiTheme="majorEastAsia" w:hint="eastAsia"/>
                          <w:b/>
                          <w:sz w:val="24"/>
                          <w:szCs w:val="24"/>
                        </w:rPr>
                        <w:t>2011 (</w:t>
                      </w:r>
                      <w:r w:rsidR="00F42ED6">
                        <w:rPr>
                          <w:rFonts w:asciiTheme="majorEastAsia" w:eastAsiaTheme="majorEastAsia" w:hAnsiTheme="majorEastAsia" w:hint="eastAsia"/>
                          <w:b/>
                          <w:sz w:val="24"/>
                          <w:szCs w:val="24"/>
                        </w:rPr>
                        <w:t xml:space="preserve">the year </w:t>
                      </w:r>
                      <w:r w:rsidR="00F42ED6">
                        <w:rPr>
                          <w:rFonts w:asciiTheme="majorEastAsia" w:eastAsiaTheme="majorEastAsia" w:hAnsiTheme="majorEastAsia"/>
                          <w:b/>
                          <w:sz w:val="24"/>
                          <w:szCs w:val="24"/>
                        </w:rPr>
                        <w:t>of the</w:t>
                      </w:r>
                      <w:r w:rsidR="00F42ED6">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earthquake)</w:t>
                      </w:r>
                    </w:p>
                  </w:txbxContent>
                </v:textbox>
              </v:shape>
            </w:pict>
          </mc:Fallback>
        </mc:AlternateContent>
      </w:r>
      <w:r w:rsidR="00092507">
        <w:rPr>
          <w:noProof/>
          <w:sz w:val="20"/>
        </w:rPr>
        <mc:AlternateContent>
          <mc:Choice Requires="wps">
            <w:drawing>
              <wp:anchor distT="0" distB="0" distL="114300" distR="114300" simplePos="0" relativeHeight="251848704" behindDoc="0" locked="0" layoutInCell="1" allowOverlap="1" wp14:anchorId="2A2E4F66" wp14:editId="4DA8C615">
                <wp:simplePos x="0" y="0"/>
                <wp:positionH relativeFrom="column">
                  <wp:posOffset>2752725</wp:posOffset>
                </wp:positionH>
                <wp:positionV relativeFrom="paragraph">
                  <wp:posOffset>1293495</wp:posOffset>
                </wp:positionV>
                <wp:extent cx="247650" cy="219075"/>
                <wp:effectExtent l="38100" t="38100" r="38100" b="47625"/>
                <wp:wrapNone/>
                <wp:docPr id="23" name="星 5 23"/>
                <wp:cNvGraphicFramePr/>
                <a:graphic xmlns:a="http://schemas.openxmlformats.org/drawingml/2006/main">
                  <a:graphicData uri="http://schemas.microsoft.com/office/word/2010/wordprocessingShape">
                    <wps:wsp>
                      <wps:cNvSpPr/>
                      <wps:spPr>
                        <a:xfrm>
                          <a:off x="0" y="0"/>
                          <a:ext cx="247650" cy="219075"/>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5 23" o:spid="_x0000_s1026" style="position:absolute;left:0;text-align:left;margin-left:216.75pt;margin-top:101.85pt;width:19.5pt;height:17.25pt;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" path="m,83679r94594,1l123825,r29231,83680l247650,83679r-76529,51716l200353,219074,123825,167357,47297,219074,76529,135395,,83679xe" fillcolor="red" strokecolor="#243f60 [1604]" strokeweight="2pt">
                <v:path arrowok="t" o:connecttype="custom" o:connectlocs="0,83679;94594,83680;123825,0;153056,83680;247650,83679;171121,135395;200353,219074;123825,167357;47297,219074;76529,135395;0,83679" o:connectangles="0,0,0,0,0,0,0,0,0,0,0"/>
              </v:shape>
            </w:pict>
          </mc:Fallback>
        </mc:AlternateContent>
      </w:r>
      <w:r w:rsidR="00CF653A" w:rsidRPr="00CF653A">
        <w:rPr>
          <w:rFonts w:ascii="HG丸ｺﾞｼｯｸM-PRO" w:eastAsia="HG丸ｺﾞｼｯｸM-PRO" w:hAnsi="HG丸ｺﾞｼｯｸM-PRO"/>
          <w:noProof/>
          <w:sz w:val="22"/>
        </w:rPr>
        <mc:AlternateContent>
          <mc:Choice Requires="wps">
            <w:drawing>
              <wp:anchor distT="0" distB="0" distL="114300" distR="114300" simplePos="0" relativeHeight="251850752" behindDoc="0" locked="0" layoutInCell="1" allowOverlap="1" wp14:anchorId="5EC3FF26" wp14:editId="202047BF">
                <wp:simplePos x="0" y="0"/>
                <wp:positionH relativeFrom="column">
                  <wp:posOffset>2686050</wp:posOffset>
                </wp:positionH>
                <wp:positionV relativeFrom="paragraph">
                  <wp:posOffset>1483995</wp:posOffset>
                </wp:positionV>
                <wp:extent cx="1019175" cy="140398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noFill/>
                        <a:ln w="9525">
                          <a:noFill/>
                          <a:miter lim="800000"/>
                          <a:headEnd/>
                          <a:tailEnd/>
                        </a:ln>
                      </wps:spPr>
                      <wps:txbx>
                        <w:txbxContent>
                          <w:p w:rsidR="00CF653A" w:rsidRPr="00CF653A" w:rsidRDefault="00CF653A" w:rsidP="00CF653A">
                            <w:pPr>
                              <w:adjustRightInd w:val="0"/>
                              <w:snapToGrid w:val="0"/>
                              <w:rPr>
                                <w:b/>
                                <w:color w:val="FF0000"/>
                              </w:rPr>
                            </w:pPr>
                            <w:r w:rsidRPr="00CF653A">
                              <w:rPr>
                                <w:rFonts w:hint="eastAsia"/>
                                <w:b/>
                                <w:color w:val="FF0000"/>
                              </w:rPr>
                              <w:t>T</w:t>
                            </w:r>
                            <w:r w:rsidRPr="00CF653A">
                              <w:rPr>
                                <w:b/>
                                <w:color w:val="FF0000"/>
                              </w:rPr>
                              <w:t>h</w:t>
                            </w:r>
                            <w:r w:rsidRPr="00CF653A">
                              <w:rPr>
                                <w:rFonts w:hint="eastAsia"/>
                                <w:b/>
                                <w:color w:val="FF0000"/>
                              </w:rPr>
                              <w:t xml:space="preserve">e </w:t>
                            </w:r>
                            <w:r w:rsidR="009B3E2E">
                              <w:rPr>
                                <w:rFonts w:hint="eastAsia"/>
                                <w:b/>
                                <w:color w:val="FF0000"/>
                              </w:rPr>
                              <w:t>Nuclear</w:t>
                            </w:r>
                            <w:r w:rsidRPr="00CF653A">
                              <w:rPr>
                                <w:rFonts w:hint="eastAsia"/>
                                <w:b/>
                                <w:color w:val="FF0000"/>
                              </w:rPr>
                              <w:t xml:space="preserve"> </w:t>
                            </w:r>
                            <w:r>
                              <w:rPr>
                                <w:rFonts w:hint="eastAsia"/>
                                <w:b/>
                                <w:color w:val="FF0000"/>
                              </w:rPr>
                              <w:br/>
                            </w:r>
                            <w:r w:rsidRPr="00CF653A">
                              <w:rPr>
                                <w:rFonts w:hint="eastAsia"/>
                                <w:b/>
                                <w:color w:val="FF0000"/>
                              </w:rPr>
                              <w:t>Power</w:t>
                            </w:r>
                            <w:r w:rsidR="00F42ED6">
                              <w:rPr>
                                <w:rFonts w:hint="eastAsia"/>
                                <w:b/>
                                <w:color w:val="FF0000"/>
                              </w:rPr>
                              <w:t xml:space="preserve"> P</w:t>
                            </w:r>
                            <w:r w:rsidRPr="00CF653A">
                              <w:rPr>
                                <w:rFonts w:hint="eastAsia"/>
                                <w:b/>
                                <w:color w:val="FF0000"/>
                              </w:rPr>
                              <w:t>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0" type="#_x0000_t202" style="position:absolute;left:0;text-align:left;margin-left:211.5pt;margin-top:116.85pt;width:80.25pt;height:110.5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" filled="f" stroked="f">
                <v:textbox style="mso-fit-shape-to-text:t">
                  <w:txbxContent>
                    <w:p w:rsidR="00CF653A" w:rsidRPr="00CF653A" w:rsidRDefault="00CF653A" w:rsidP="00CF653A">
                      <w:pPr>
                        <w:adjustRightInd w:val="0"/>
                        <w:snapToGrid w:val="0"/>
                        <w:rPr>
                          <w:b/>
                          <w:color w:val="FF0000"/>
                        </w:rPr>
                      </w:pPr>
                      <w:r w:rsidRPr="00CF653A">
                        <w:rPr>
                          <w:rFonts w:hint="eastAsia"/>
                          <w:b/>
                          <w:color w:val="FF0000"/>
                        </w:rPr>
                        <w:t>T</w:t>
                      </w:r>
                      <w:r w:rsidRPr="00CF653A">
                        <w:rPr>
                          <w:b/>
                          <w:color w:val="FF0000"/>
                        </w:rPr>
                        <w:t>h</w:t>
                      </w:r>
                      <w:r w:rsidRPr="00CF653A">
                        <w:rPr>
                          <w:rFonts w:hint="eastAsia"/>
                          <w:b/>
                          <w:color w:val="FF0000"/>
                        </w:rPr>
                        <w:t xml:space="preserve">e </w:t>
                      </w:r>
                      <w:r w:rsidR="009B3E2E">
                        <w:rPr>
                          <w:rFonts w:hint="eastAsia"/>
                          <w:b/>
                          <w:color w:val="FF0000"/>
                        </w:rPr>
                        <w:t>Nuclear</w:t>
                      </w:r>
                      <w:r w:rsidRPr="00CF653A">
                        <w:rPr>
                          <w:rFonts w:hint="eastAsia"/>
                          <w:b/>
                          <w:color w:val="FF0000"/>
                        </w:rPr>
                        <w:t xml:space="preserve"> </w:t>
                      </w:r>
                      <w:r>
                        <w:rPr>
                          <w:rFonts w:hint="eastAsia"/>
                          <w:b/>
                          <w:color w:val="FF0000"/>
                        </w:rPr>
                        <w:br/>
                      </w:r>
                      <w:r w:rsidRPr="00CF653A">
                        <w:rPr>
                          <w:rFonts w:hint="eastAsia"/>
                          <w:b/>
                          <w:color w:val="FF0000"/>
                        </w:rPr>
                        <w:t>Power</w:t>
                      </w:r>
                      <w:r w:rsidR="00F42ED6">
                        <w:rPr>
                          <w:rFonts w:hint="eastAsia"/>
                          <w:b/>
                          <w:color w:val="FF0000"/>
                        </w:rPr>
                        <w:t xml:space="preserve"> P</w:t>
                      </w:r>
                      <w:r w:rsidRPr="00CF653A">
                        <w:rPr>
                          <w:rFonts w:hint="eastAsia"/>
                          <w:b/>
                          <w:color w:val="FF0000"/>
                        </w:rPr>
                        <w:t>lant</w:t>
                      </w:r>
                    </w:p>
                  </w:txbxContent>
                </v:textbox>
              </v:shape>
            </w:pict>
          </mc:Fallback>
        </mc:AlternateContent>
      </w:r>
      <w:r w:rsidR="00C37B1F" w:rsidRPr="00F0332B">
        <w:rPr>
          <w:noProof/>
        </w:rPr>
        <mc:AlternateContent>
          <mc:Choice Requires="wps">
            <w:drawing>
              <wp:anchor distT="0" distB="0" distL="114300" distR="114300" simplePos="0" relativeHeight="251817984" behindDoc="0" locked="0" layoutInCell="1" allowOverlap="1" wp14:anchorId="757FA834" wp14:editId="3D64CADA">
                <wp:simplePos x="0" y="0"/>
                <wp:positionH relativeFrom="column">
                  <wp:posOffset>-47625</wp:posOffset>
                </wp:positionH>
                <wp:positionV relativeFrom="paragraph">
                  <wp:posOffset>236220</wp:posOffset>
                </wp:positionV>
                <wp:extent cx="1105535" cy="339725"/>
                <wp:effectExtent l="0" t="0" r="18415" b="22225"/>
                <wp:wrapNone/>
                <wp:docPr id="67" name="テキスト ボックス 67"/>
                <wp:cNvGraphicFramePr/>
                <a:graphic xmlns:a="http://schemas.openxmlformats.org/drawingml/2006/main">
                  <a:graphicData uri="http://schemas.microsoft.com/office/word/2010/wordprocessingShape">
                    <wps:wsp>
                      <wps:cNvSpPr txBox="1"/>
                      <wps:spPr>
                        <a:xfrm>
                          <a:off x="0" y="0"/>
                          <a:ext cx="1105535" cy="3397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D46AC" w:rsidRPr="009D6EB0" w:rsidRDefault="005F68AD" w:rsidP="00F13508">
                            <w:pPr>
                              <w:rPr>
                                <w:rFonts w:asciiTheme="majorEastAsia" w:eastAsiaTheme="majorEastAsia" w:hAnsiTheme="majorEastAsia"/>
                                <w:b/>
                                <w:sz w:val="24"/>
                                <w:szCs w:val="24"/>
                              </w:rPr>
                            </w:pPr>
                            <w:r>
                              <w:rPr>
                                <w:rFonts w:asciiTheme="majorEastAsia" w:eastAsiaTheme="majorEastAsia" w:hAnsiTheme="majorEastAsia" w:hint="eastAsia"/>
                                <w:b/>
                                <w:sz w:val="24"/>
                                <w:szCs w:val="24"/>
                              </w:rPr>
                              <w:t>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31" type="#_x0000_t202" style="position:absolute;left:0;text-align:left;margin-left:-3.75pt;margin-top:18.6pt;width:87.05pt;height:2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" fillcolor="white [3201]" strokecolor="#4f81bd [3204]" strokeweight="2pt">
                <v:textbox>
                  <w:txbxContent>
                    <w:p w:rsidR="008D46AC" w:rsidRPr="009D6EB0" w:rsidRDefault="005F68AD" w:rsidP="00F13508">
                      <w:pPr>
                        <w:rPr>
                          <w:rFonts w:asciiTheme="majorEastAsia" w:eastAsiaTheme="majorEastAsia" w:hAnsiTheme="majorEastAsia"/>
                          <w:b/>
                          <w:sz w:val="24"/>
                          <w:szCs w:val="24"/>
                        </w:rPr>
                      </w:pPr>
                      <w:r>
                        <w:rPr>
                          <w:rFonts w:asciiTheme="majorEastAsia" w:eastAsiaTheme="majorEastAsia" w:hAnsiTheme="majorEastAsia" w:hint="eastAsia"/>
                          <w:b/>
                          <w:sz w:val="24"/>
                          <w:szCs w:val="24"/>
                        </w:rPr>
                        <w:t>2010</w:t>
                      </w:r>
                    </w:p>
                  </w:txbxContent>
                </v:textbox>
              </v:shape>
            </w:pict>
          </mc:Fallback>
        </mc:AlternateContent>
      </w:r>
      <w:r w:rsidR="00F13508" w:rsidRPr="00F0332B">
        <w:rPr>
          <w:noProof/>
        </w:rPr>
        <w:drawing>
          <wp:anchor distT="0" distB="0" distL="114300" distR="114300" simplePos="0" relativeHeight="251816960" behindDoc="0" locked="0" layoutInCell="1" allowOverlap="1" wp14:anchorId="10B9637F" wp14:editId="332AC99E">
            <wp:simplePos x="0" y="0"/>
            <wp:positionH relativeFrom="column">
              <wp:posOffset>25400</wp:posOffset>
            </wp:positionH>
            <wp:positionV relativeFrom="paragraph">
              <wp:posOffset>299085</wp:posOffset>
            </wp:positionV>
            <wp:extent cx="2833370" cy="2311400"/>
            <wp:effectExtent l="0" t="0" r="5080" b="0"/>
            <wp:wrapTopAndBottom/>
            <wp:docPr id="72" name="コンテンツ プレースホルダー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1"/>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33370" cy="2311400"/>
                    </a:xfrm>
                    <a:prstGeom prst="rect">
                      <a:avLst/>
                    </a:prstGeom>
                  </pic:spPr>
                </pic:pic>
              </a:graphicData>
            </a:graphic>
            <wp14:sizeRelH relativeFrom="page">
              <wp14:pctWidth>0</wp14:pctWidth>
            </wp14:sizeRelH>
            <wp14:sizeRelV relativeFrom="page">
              <wp14:pctHeight>0</wp14:pctHeight>
            </wp14:sizeRelV>
          </wp:anchor>
        </w:drawing>
      </w:r>
      <w:r w:rsidR="00F13508" w:rsidRPr="00F0332B">
        <w:rPr>
          <w:noProof/>
          <w:sz w:val="20"/>
        </w:rPr>
        <w:drawing>
          <wp:anchor distT="0" distB="0" distL="114300" distR="114300" simplePos="0" relativeHeight="251819008" behindDoc="0" locked="0" layoutInCell="1" allowOverlap="1" wp14:anchorId="41730D6F" wp14:editId="75D73C94">
            <wp:simplePos x="0" y="0"/>
            <wp:positionH relativeFrom="column">
              <wp:posOffset>3588385</wp:posOffset>
            </wp:positionH>
            <wp:positionV relativeFrom="paragraph">
              <wp:posOffset>254000</wp:posOffset>
            </wp:positionV>
            <wp:extent cx="2863850" cy="2336165"/>
            <wp:effectExtent l="0" t="0" r="0" b="6985"/>
            <wp:wrapSquare wrapText="bothSides"/>
            <wp:docPr id="74" name="コンテンツ プレースホルダー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コンテンツ プレースホルダー 2"/>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63850" cy="2336165"/>
                    </a:xfrm>
                    <a:prstGeom prst="rect">
                      <a:avLst/>
                    </a:prstGeom>
                  </pic:spPr>
                </pic:pic>
              </a:graphicData>
            </a:graphic>
            <wp14:sizeRelH relativeFrom="page">
              <wp14:pctWidth>0</wp14:pctWidth>
            </wp14:sizeRelH>
            <wp14:sizeRelV relativeFrom="page">
              <wp14:pctHeight>0</wp14:pctHeight>
            </wp14:sizeRelV>
          </wp:anchor>
        </w:drawing>
      </w:r>
      <w:r w:rsidR="00F13508">
        <w:rPr>
          <w:noProof/>
        </w:rPr>
        <w:drawing>
          <wp:anchor distT="0" distB="0" distL="114300" distR="114300" simplePos="0" relativeHeight="251821056" behindDoc="0" locked="0" layoutInCell="1" allowOverlap="1" wp14:anchorId="5D3BF120" wp14:editId="5F9E4019">
            <wp:simplePos x="0" y="0"/>
            <wp:positionH relativeFrom="column">
              <wp:posOffset>19050</wp:posOffset>
            </wp:positionH>
            <wp:positionV relativeFrom="paragraph">
              <wp:posOffset>2788920</wp:posOffset>
            </wp:positionV>
            <wp:extent cx="2843530" cy="2320290"/>
            <wp:effectExtent l="0" t="0" r="0" b="3810"/>
            <wp:wrapSquare wrapText="bothSides"/>
            <wp:docPr id="73"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43530" cy="2320290"/>
                    </a:xfrm>
                    <a:prstGeom prst="rect">
                      <a:avLst/>
                    </a:prstGeom>
                  </pic:spPr>
                </pic:pic>
              </a:graphicData>
            </a:graphic>
            <wp14:sizeRelH relativeFrom="page">
              <wp14:pctWidth>0</wp14:pctWidth>
            </wp14:sizeRelH>
            <wp14:sizeRelV relativeFrom="page">
              <wp14:pctHeight>0</wp14:pctHeight>
            </wp14:sizeRelV>
          </wp:anchor>
        </w:drawing>
      </w:r>
      <w:r w:rsidR="00F13508">
        <w:rPr>
          <w:noProof/>
        </w:rPr>
        <mc:AlternateContent>
          <mc:Choice Requires="wps">
            <w:drawing>
              <wp:anchor distT="0" distB="0" distL="114300" distR="114300" simplePos="0" relativeHeight="251827200" behindDoc="0" locked="0" layoutInCell="1" allowOverlap="1" wp14:anchorId="0C75A226" wp14:editId="17DA41FB">
                <wp:simplePos x="0" y="0"/>
                <wp:positionH relativeFrom="column">
                  <wp:posOffset>3552825</wp:posOffset>
                </wp:positionH>
                <wp:positionV relativeFrom="paragraph">
                  <wp:posOffset>2731770</wp:posOffset>
                </wp:positionV>
                <wp:extent cx="1001395" cy="339725"/>
                <wp:effectExtent l="0" t="0" r="27305" b="22225"/>
                <wp:wrapNone/>
                <wp:docPr id="70" name="テキスト ボックス 70"/>
                <wp:cNvGraphicFramePr/>
                <a:graphic xmlns:a="http://schemas.openxmlformats.org/drawingml/2006/main">
                  <a:graphicData uri="http://schemas.microsoft.com/office/word/2010/wordprocessingShape">
                    <wps:wsp>
                      <wps:cNvSpPr txBox="1"/>
                      <wps:spPr>
                        <a:xfrm>
                          <a:off x="0" y="0"/>
                          <a:ext cx="1001395" cy="339725"/>
                        </a:xfrm>
                        <a:prstGeom prst="rect">
                          <a:avLst/>
                        </a:prstGeom>
                        <a:solidFill>
                          <a:sysClr val="window" lastClr="FFFFFF"/>
                        </a:solidFill>
                        <a:ln w="25400" cap="flat" cmpd="sng" algn="ctr">
                          <a:solidFill>
                            <a:srgbClr val="4F81BD"/>
                          </a:solidFill>
                          <a:prstDash val="solid"/>
                        </a:ln>
                        <a:effectLst/>
                      </wps:spPr>
                      <wps:txbx>
                        <w:txbxContent>
                          <w:p w:rsidR="008D46AC" w:rsidRPr="009D6EB0" w:rsidRDefault="005F68AD" w:rsidP="00F13508">
                            <w:pPr>
                              <w:rPr>
                                <w:rFonts w:asciiTheme="majorEastAsia" w:eastAsiaTheme="majorEastAsia" w:hAnsiTheme="majorEastAsia"/>
                                <w:b/>
                                <w:sz w:val="24"/>
                                <w:szCs w:val="24"/>
                              </w:rPr>
                            </w:pPr>
                            <w:r>
                              <w:rPr>
                                <w:rFonts w:asciiTheme="majorEastAsia" w:eastAsiaTheme="majorEastAsia" w:hAnsiTheme="majorEastAsia" w:hint="eastAsia"/>
                                <w:b/>
                                <w:sz w:val="24"/>
                                <w:szCs w:val="24"/>
                              </w:rPr>
                              <w:t>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032" type="#_x0000_t202" style="position:absolute;left:0;text-align:left;margin-left:279.75pt;margin-top:215.1pt;width:78.85pt;height:26.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" fillcolor="window" strokecolor="#4f81bd" strokeweight="2pt">
                <v:textbox>
                  <w:txbxContent>
                    <w:p w:rsidR="008D46AC" w:rsidRPr="009D6EB0" w:rsidRDefault="005F68AD" w:rsidP="00F13508">
                      <w:pPr>
                        <w:rPr>
                          <w:rFonts w:asciiTheme="majorEastAsia" w:eastAsiaTheme="majorEastAsia" w:hAnsiTheme="majorEastAsia"/>
                          <w:b/>
                          <w:sz w:val="24"/>
                          <w:szCs w:val="24"/>
                        </w:rPr>
                      </w:pPr>
                      <w:r>
                        <w:rPr>
                          <w:rFonts w:asciiTheme="majorEastAsia" w:eastAsiaTheme="majorEastAsia" w:hAnsiTheme="majorEastAsia" w:hint="eastAsia"/>
                          <w:b/>
                          <w:sz w:val="24"/>
                          <w:szCs w:val="24"/>
                        </w:rPr>
                        <w:t>2013</w:t>
                      </w:r>
                    </w:p>
                  </w:txbxContent>
                </v:textbox>
              </v:shape>
            </w:pict>
          </mc:Fallback>
        </mc:AlternateContent>
      </w:r>
      <w:r w:rsidR="00F13508">
        <w:rPr>
          <w:noProof/>
        </w:rPr>
        <mc:AlternateContent>
          <mc:Choice Requires="wps">
            <w:drawing>
              <wp:anchor distT="0" distB="0" distL="114300" distR="114300" simplePos="0" relativeHeight="251822080" behindDoc="0" locked="0" layoutInCell="1" allowOverlap="1" wp14:anchorId="2B21FA2D" wp14:editId="51874878">
                <wp:simplePos x="0" y="0"/>
                <wp:positionH relativeFrom="column">
                  <wp:posOffset>-66675</wp:posOffset>
                </wp:positionH>
                <wp:positionV relativeFrom="paragraph">
                  <wp:posOffset>2750820</wp:posOffset>
                </wp:positionV>
                <wp:extent cx="1060450" cy="339725"/>
                <wp:effectExtent l="0" t="0" r="25400" b="22225"/>
                <wp:wrapNone/>
                <wp:docPr id="68" name="テキスト ボックス 68"/>
                <wp:cNvGraphicFramePr/>
                <a:graphic xmlns:a="http://schemas.openxmlformats.org/drawingml/2006/main">
                  <a:graphicData uri="http://schemas.microsoft.com/office/word/2010/wordprocessingShape">
                    <wps:wsp>
                      <wps:cNvSpPr txBox="1"/>
                      <wps:spPr>
                        <a:xfrm>
                          <a:off x="0" y="0"/>
                          <a:ext cx="1060450" cy="339725"/>
                        </a:xfrm>
                        <a:prstGeom prst="rect">
                          <a:avLst/>
                        </a:prstGeom>
                        <a:solidFill>
                          <a:sysClr val="window" lastClr="FFFFFF"/>
                        </a:solidFill>
                        <a:ln w="25400" cap="flat" cmpd="sng" algn="ctr">
                          <a:solidFill>
                            <a:srgbClr val="4F81BD"/>
                          </a:solidFill>
                          <a:prstDash val="solid"/>
                        </a:ln>
                        <a:effectLst/>
                      </wps:spPr>
                      <wps:txbx>
                        <w:txbxContent>
                          <w:p w:rsidR="008D46AC" w:rsidRPr="009D6EB0" w:rsidRDefault="005F68AD" w:rsidP="00F13508">
                            <w:pPr>
                              <w:rPr>
                                <w:rFonts w:asciiTheme="majorEastAsia" w:eastAsiaTheme="majorEastAsia" w:hAnsiTheme="majorEastAsia"/>
                                <w:b/>
                                <w:sz w:val="24"/>
                                <w:szCs w:val="24"/>
                              </w:rPr>
                            </w:pPr>
                            <w:r>
                              <w:rPr>
                                <w:rFonts w:asciiTheme="majorEastAsia" w:eastAsiaTheme="majorEastAsia" w:hAnsiTheme="majorEastAsia" w:hint="eastAsia"/>
                                <w:b/>
                                <w:sz w:val="24"/>
                                <w:szCs w:val="24"/>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33" type="#_x0000_t202" style="position:absolute;left:0;text-align:left;margin-left:-5.25pt;margin-top:216.6pt;width:83.5pt;height:2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" fillcolor="window" strokecolor="#4f81bd" strokeweight="2pt">
                <v:textbox>
                  <w:txbxContent>
                    <w:p w:rsidR="008D46AC" w:rsidRPr="009D6EB0" w:rsidRDefault="005F68AD" w:rsidP="00F13508">
                      <w:pPr>
                        <w:rPr>
                          <w:rFonts w:asciiTheme="majorEastAsia" w:eastAsiaTheme="majorEastAsia" w:hAnsiTheme="majorEastAsia"/>
                          <w:b/>
                          <w:sz w:val="24"/>
                          <w:szCs w:val="24"/>
                        </w:rPr>
                      </w:pPr>
                      <w:r>
                        <w:rPr>
                          <w:rFonts w:asciiTheme="majorEastAsia" w:eastAsiaTheme="majorEastAsia" w:hAnsiTheme="majorEastAsia" w:hint="eastAsia"/>
                          <w:b/>
                          <w:sz w:val="24"/>
                          <w:szCs w:val="24"/>
                        </w:rPr>
                        <w:t>2012</w:t>
                      </w:r>
                    </w:p>
                  </w:txbxContent>
                </v:textbox>
              </v:shape>
            </w:pict>
          </mc:Fallback>
        </mc:AlternateContent>
      </w:r>
      <w:r w:rsidR="00F13508">
        <w:rPr>
          <w:noProof/>
        </w:rPr>
        <w:drawing>
          <wp:anchor distT="0" distB="0" distL="114300" distR="114300" simplePos="0" relativeHeight="251815936" behindDoc="0" locked="0" layoutInCell="1" allowOverlap="1" wp14:anchorId="4DF3FF4E" wp14:editId="249639C4">
            <wp:simplePos x="0" y="0"/>
            <wp:positionH relativeFrom="column">
              <wp:posOffset>3705225</wp:posOffset>
            </wp:positionH>
            <wp:positionV relativeFrom="paragraph">
              <wp:posOffset>2750820</wp:posOffset>
            </wp:positionV>
            <wp:extent cx="2803525" cy="2307590"/>
            <wp:effectExtent l="0" t="0" r="0" b="0"/>
            <wp:wrapSquare wrapText="bothSides"/>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3525" cy="23075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13508" w:rsidRPr="004C0047" w:rsidRDefault="00CF653A" w:rsidP="00A32B9B">
      <w:pPr>
        <w:snapToGrid w:val="0"/>
        <w:spacing w:line="240" w:lineRule="atLeast"/>
        <w:ind w:firstLineChars="100" w:firstLine="220"/>
        <w:rPr>
          <w:rFonts w:ascii="HG丸ｺﾞｼｯｸM-PRO" w:eastAsia="HG丸ｺﾞｼｯｸM-PRO" w:hAnsi="HG丸ｺﾞｼｯｸM-PRO"/>
          <w:sz w:val="22"/>
        </w:rPr>
      </w:pPr>
      <w:r w:rsidRPr="00A32B9B">
        <w:rPr>
          <w:rFonts w:ascii="HG丸ｺﾞｼｯｸM-PRO" w:eastAsia="HG丸ｺﾞｼｯｸM-PRO" w:hAnsi="HG丸ｺﾞｼｯｸM-PRO"/>
          <w:noProof/>
          <w:sz w:val="22"/>
        </w:rPr>
        <mc:AlternateContent>
          <mc:Choice Requires="wps">
            <w:drawing>
              <wp:anchor distT="0" distB="0" distL="114300" distR="114300" simplePos="0" relativeHeight="251845632" behindDoc="0" locked="0" layoutInCell="1" allowOverlap="1" wp14:anchorId="577C5AF1" wp14:editId="58B9A1BF">
                <wp:simplePos x="0" y="0"/>
                <wp:positionH relativeFrom="column">
                  <wp:posOffset>19050</wp:posOffset>
                </wp:positionH>
                <wp:positionV relativeFrom="paragraph">
                  <wp:posOffset>2502534</wp:posOffset>
                </wp:positionV>
                <wp:extent cx="3514725" cy="1495425"/>
                <wp:effectExtent l="0" t="0" r="28575" b="2857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95425"/>
                        </a:xfrm>
                        <a:prstGeom prst="rect">
                          <a:avLst/>
                        </a:prstGeom>
                        <a:solidFill>
                          <a:srgbClr val="FFFFFF"/>
                        </a:solidFill>
                        <a:ln w="9525">
                          <a:solidFill>
                            <a:srgbClr val="000000"/>
                          </a:solidFill>
                          <a:miter lim="800000"/>
                          <a:headEnd/>
                          <a:tailEnd/>
                        </a:ln>
                      </wps:spPr>
                      <wps:txbx>
                        <w:txbxContent>
                          <w:p w:rsidR="006C2AED" w:rsidRPr="00A32B9B" w:rsidRDefault="006C2AED" w:rsidP="005F68AD">
                            <w:pPr>
                              <w:rPr>
                                <w:rFonts w:ascii="HG丸ｺﾞｼｯｸM-PRO" w:eastAsia="HG丸ｺﾞｼｯｸM-PRO" w:hAnsi="HG丸ｺﾞｼｯｸM-PRO"/>
                              </w:rPr>
                            </w:pPr>
                            <w:r>
                              <w:rPr>
                                <w:rFonts w:ascii="HG丸ｺﾞｼｯｸM-PRO" w:eastAsia="HG丸ｺﾞｼｯｸM-PRO" w:hAnsi="HG丸ｺﾞｼｯｸM-PRO" w:hint="eastAsia"/>
                              </w:rPr>
                              <w:t xml:space="preserve">This map represents Fukushima prefecture. Seeshore area </w:t>
                            </w:r>
                            <w:r w:rsidR="006B730A">
                              <w:rPr>
                                <w:rFonts w:ascii="HG丸ｺﾞｼｯｸM-PRO" w:eastAsia="HG丸ｺﾞｼｯｸM-PRO" w:hAnsi="HG丸ｺﾞｼｯｸM-PRO" w:hint="eastAsia"/>
                              </w:rPr>
                              <w:t xml:space="preserve">(Hamadori) </w:t>
                            </w:r>
                            <w:r>
                              <w:rPr>
                                <w:rFonts w:ascii="HG丸ｺﾞｼｯｸM-PRO" w:eastAsia="HG丸ｺﾞｼｯｸM-PRO" w:hAnsi="HG丸ｺﾞｼｯｸM-PRO" w:hint="eastAsia"/>
                              </w:rPr>
                              <w:t>locates in the right side</w:t>
                            </w:r>
                            <w:r w:rsidR="0031740F">
                              <w:rPr>
                                <w:rFonts w:ascii="HG丸ｺﾞｼｯｸM-PRO" w:eastAsia="HG丸ｺﾞｼｯｸM-PRO" w:hAnsi="HG丸ｺﾞｼｯｸM-PRO" w:hint="eastAsia"/>
                              </w:rPr>
                              <w:t xml:space="preserve"> of the maps</w:t>
                            </w:r>
                            <w:r>
                              <w:rPr>
                                <w:rFonts w:ascii="HG丸ｺﾞｼｯｸM-PRO" w:eastAsia="HG丸ｺﾞｼｯｸM-PRO" w:hAnsi="HG丸ｺﾞｼｯｸM-PRO" w:hint="eastAsia"/>
                              </w:rPr>
                              <w:t xml:space="preserve">. The </w:t>
                            </w:r>
                            <w:r w:rsidR="00F42ED6">
                              <w:rPr>
                                <w:rFonts w:ascii="HG丸ｺﾞｼｯｸM-PRO" w:eastAsia="HG丸ｺﾞｼｯｸM-PRO" w:hAnsi="HG丸ｺﾞｼｯｸM-PRO" w:hint="eastAsia"/>
                              </w:rPr>
                              <w:t>Nuclear</w:t>
                            </w:r>
                            <w:r>
                              <w:rPr>
                                <w:rFonts w:ascii="HG丸ｺﾞｼｯｸM-PRO" w:eastAsia="HG丸ｺﾞｼｯｸM-PRO" w:hAnsi="HG丸ｺﾞｼｯｸM-PRO" w:hint="eastAsia"/>
                              </w:rPr>
                              <w:t xml:space="preserve"> </w:t>
                            </w:r>
                            <w:r w:rsidR="00F42ED6">
                              <w:rPr>
                                <w:rFonts w:ascii="HG丸ｺﾞｼｯｸM-PRO" w:eastAsia="HG丸ｺﾞｼｯｸM-PRO" w:hAnsi="HG丸ｺﾞｼｯｸM-PRO" w:hint="eastAsia"/>
                              </w:rPr>
                              <w:t>P</w:t>
                            </w:r>
                            <w:r>
                              <w:rPr>
                                <w:rFonts w:ascii="HG丸ｺﾞｼｯｸM-PRO" w:eastAsia="HG丸ｺﾞｼｯｸM-PRO" w:hAnsi="HG丸ｺﾞｼｯｸM-PRO" w:hint="eastAsia"/>
                              </w:rPr>
                              <w:t>ower</w:t>
                            </w:r>
                            <w:r w:rsidR="00F42ED6">
                              <w:rPr>
                                <w:rFonts w:ascii="HG丸ｺﾞｼｯｸM-PRO" w:eastAsia="HG丸ｺﾞｼｯｸM-PRO" w:hAnsi="HG丸ｺﾞｼｯｸM-PRO" w:hint="eastAsia"/>
                              </w:rPr>
                              <w:t xml:space="preserve"> P</w:t>
                            </w:r>
                            <w:r>
                              <w:rPr>
                                <w:rFonts w:ascii="HG丸ｺﾞｼｯｸM-PRO" w:eastAsia="HG丸ｺﾞｼｯｸM-PRO" w:hAnsi="HG丸ｺﾞｼｯｸM-PRO" w:hint="eastAsia"/>
                              </w:rPr>
                              <w:t>lant locate</w:t>
                            </w:r>
                            <w:r w:rsidR="00F42ED6">
                              <w:rPr>
                                <w:rFonts w:ascii="HG丸ｺﾞｼｯｸM-PRO" w:eastAsia="HG丸ｺﾞｼｯｸM-PRO" w:hAnsi="HG丸ｺﾞｼｯｸM-PRO" w:hint="eastAsia"/>
                              </w:rPr>
                              <w:t>s</w:t>
                            </w:r>
                            <w:r w:rsidR="00FD47B8">
                              <w:rPr>
                                <w:rFonts w:ascii="HG丸ｺﾞｼｯｸM-PRO" w:eastAsia="HG丸ｺﾞｼｯｸM-PRO" w:hAnsi="HG丸ｺﾞｼｯｸM-PRO" w:hint="eastAsia"/>
                              </w:rPr>
                              <w:t xml:space="preserve"> on the center of this area. Aiz</w:t>
                            </w:r>
                            <w:r>
                              <w:rPr>
                                <w:rFonts w:ascii="HG丸ｺﾞｼｯｸM-PRO" w:eastAsia="HG丸ｺﾞｼｯｸM-PRO" w:hAnsi="HG丸ｺﾞｼｯｸM-PRO" w:hint="eastAsia"/>
                              </w:rPr>
                              <w:t xml:space="preserve">u area locates </w:t>
                            </w:r>
                            <w:r>
                              <w:rPr>
                                <w:rFonts w:ascii="HG丸ｺﾞｼｯｸM-PRO" w:eastAsia="HG丸ｺﾞｼｯｸM-PRO" w:hAnsi="HG丸ｺﾞｼｯｸM-PRO"/>
                              </w:rPr>
                              <w:t>in the</w:t>
                            </w:r>
                            <w:r>
                              <w:rPr>
                                <w:rFonts w:ascii="HG丸ｺﾞｼｯｸM-PRO" w:eastAsia="HG丸ｺﾞｼｯｸM-PRO" w:hAnsi="HG丸ｺﾞｼｯｸM-PRO" w:hint="eastAsia"/>
                              </w:rPr>
                              <w:t xml:space="preserve"> left side and between these locates the Middle area</w:t>
                            </w:r>
                            <w:r w:rsidR="006B730A">
                              <w:rPr>
                                <w:rFonts w:ascii="HG丸ｺﾞｼｯｸM-PRO" w:eastAsia="HG丸ｺﾞｼｯｸM-PRO" w:hAnsi="HG丸ｺﾞｼｯｸM-PRO" w:hint="eastAsia"/>
                              </w:rPr>
                              <w:t xml:space="preserve"> (Nakadori)</w:t>
                            </w:r>
                            <w:r>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5pt;margin-top:197.05pt;width:276.75pt;height:117.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">
                <v:textbox>
                  <w:txbxContent>
                    <w:p w:rsidR="006C2AED" w:rsidRPr="00A32B9B" w:rsidRDefault="006C2AED" w:rsidP="005F68AD">
                      <w:pPr>
                        <w:rPr>
                          <w:rFonts w:ascii="HG丸ｺﾞｼｯｸM-PRO" w:eastAsia="HG丸ｺﾞｼｯｸM-PRO" w:hAnsi="HG丸ｺﾞｼｯｸM-PRO"/>
                        </w:rPr>
                      </w:pPr>
                      <w:r>
                        <w:rPr>
                          <w:rFonts w:ascii="HG丸ｺﾞｼｯｸM-PRO" w:eastAsia="HG丸ｺﾞｼｯｸM-PRO" w:hAnsi="HG丸ｺﾞｼｯｸM-PRO" w:hint="eastAsia"/>
                        </w:rPr>
                        <w:t xml:space="preserve">This map represents Fukushima prefecture. Seeshore area </w:t>
                      </w:r>
                      <w:r w:rsidR="006B730A">
                        <w:rPr>
                          <w:rFonts w:ascii="HG丸ｺﾞｼｯｸM-PRO" w:eastAsia="HG丸ｺﾞｼｯｸM-PRO" w:hAnsi="HG丸ｺﾞｼｯｸM-PRO" w:hint="eastAsia"/>
                        </w:rPr>
                        <w:t xml:space="preserve">(Hamadori) </w:t>
                      </w:r>
                      <w:r>
                        <w:rPr>
                          <w:rFonts w:ascii="HG丸ｺﾞｼｯｸM-PRO" w:eastAsia="HG丸ｺﾞｼｯｸM-PRO" w:hAnsi="HG丸ｺﾞｼｯｸM-PRO" w:hint="eastAsia"/>
                        </w:rPr>
                        <w:t>locates in the right side</w:t>
                      </w:r>
                      <w:r w:rsidR="0031740F">
                        <w:rPr>
                          <w:rFonts w:ascii="HG丸ｺﾞｼｯｸM-PRO" w:eastAsia="HG丸ｺﾞｼｯｸM-PRO" w:hAnsi="HG丸ｺﾞｼｯｸM-PRO" w:hint="eastAsia"/>
                        </w:rPr>
                        <w:t xml:space="preserve"> of the maps</w:t>
                      </w:r>
                      <w:r>
                        <w:rPr>
                          <w:rFonts w:ascii="HG丸ｺﾞｼｯｸM-PRO" w:eastAsia="HG丸ｺﾞｼｯｸM-PRO" w:hAnsi="HG丸ｺﾞｼｯｸM-PRO" w:hint="eastAsia"/>
                        </w:rPr>
                        <w:t xml:space="preserve">. The </w:t>
                      </w:r>
                      <w:r w:rsidR="00F42ED6">
                        <w:rPr>
                          <w:rFonts w:ascii="HG丸ｺﾞｼｯｸM-PRO" w:eastAsia="HG丸ｺﾞｼｯｸM-PRO" w:hAnsi="HG丸ｺﾞｼｯｸM-PRO" w:hint="eastAsia"/>
                        </w:rPr>
                        <w:t>Nuclear</w:t>
                      </w:r>
                      <w:r>
                        <w:rPr>
                          <w:rFonts w:ascii="HG丸ｺﾞｼｯｸM-PRO" w:eastAsia="HG丸ｺﾞｼｯｸM-PRO" w:hAnsi="HG丸ｺﾞｼｯｸM-PRO" w:hint="eastAsia"/>
                        </w:rPr>
                        <w:t xml:space="preserve"> </w:t>
                      </w:r>
                      <w:r w:rsidR="00F42ED6">
                        <w:rPr>
                          <w:rFonts w:ascii="HG丸ｺﾞｼｯｸM-PRO" w:eastAsia="HG丸ｺﾞｼｯｸM-PRO" w:hAnsi="HG丸ｺﾞｼｯｸM-PRO" w:hint="eastAsia"/>
                        </w:rPr>
                        <w:t>P</w:t>
                      </w:r>
                      <w:r>
                        <w:rPr>
                          <w:rFonts w:ascii="HG丸ｺﾞｼｯｸM-PRO" w:eastAsia="HG丸ｺﾞｼｯｸM-PRO" w:hAnsi="HG丸ｺﾞｼｯｸM-PRO" w:hint="eastAsia"/>
                        </w:rPr>
                        <w:t>ower</w:t>
                      </w:r>
                      <w:r w:rsidR="00F42ED6">
                        <w:rPr>
                          <w:rFonts w:ascii="HG丸ｺﾞｼｯｸM-PRO" w:eastAsia="HG丸ｺﾞｼｯｸM-PRO" w:hAnsi="HG丸ｺﾞｼｯｸM-PRO" w:hint="eastAsia"/>
                        </w:rPr>
                        <w:t xml:space="preserve"> P</w:t>
                      </w:r>
                      <w:r>
                        <w:rPr>
                          <w:rFonts w:ascii="HG丸ｺﾞｼｯｸM-PRO" w:eastAsia="HG丸ｺﾞｼｯｸM-PRO" w:hAnsi="HG丸ｺﾞｼｯｸM-PRO" w:hint="eastAsia"/>
                        </w:rPr>
                        <w:t>lant locate</w:t>
                      </w:r>
                      <w:r w:rsidR="00F42ED6">
                        <w:rPr>
                          <w:rFonts w:ascii="HG丸ｺﾞｼｯｸM-PRO" w:eastAsia="HG丸ｺﾞｼｯｸM-PRO" w:hAnsi="HG丸ｺﾞｼｯｸM-PRO" w:hint="eastAsia"/>
                        </w:rPr>
                        <w:t>s</w:t>
                      </w:r>
                      <w:r w:rsidR="00FD47B8">
                        <w:rPr>
                          <w:rFonts w:ascii="HG丸ｺﾞｼｯｸM-PRO" w:eastAsia="HG丸ｺﾞｼｯｸM-PRO" w:hAnsi="HG丸ｺﾞｼｯｸM-PRO" w:hint="eastAsia"/>
                        </w:rPr>
                        <w:t xml:space="preserve"> on the center of this area. Aiz</w:t>
                      </w:r>
                      <w:r>
                        <w:rPr>
                          <w:rFonts w:ascii="HG丸ｺﾞｼｯｸM-PRO" w:eastAsia="HG丸ｺﾞｼｯｸM-PRO" w:hAnsi="HG丸ｺﾞｼｯｸM-PRO" w:hint="eastAsia"/>
                        </w:rPr>
                        <w:t xml:space="preserve">u area locates </w:t>
                      </w:r>
                      <w:r>
                        <w:rPr>
                          <w:rFonts w:ascii="HG丸ｺﾞｼｯｸM-PRO" w:eastAsia="HG丸ｺﾞｼｯｸM-PRO" w:hAnsi="HG丸ｺﾞｼｯｸM-PRO"/>
                        </w:rPr>
                        <w:t>in the</w:t>
                      </w:r>
                      <w:r>
                        <w:rPr>
                          <w:rFonts w:ascii="HG丸ｺﾞｼｯｸM-PRO" w:eastAsia="HG丸ｺﾞｼｯｸM-PRO" w:hAnsi="HG丸ｺﾞｼｯｸM-PRO" w:hint="eastAsia"/>
                        </w:rPr>
                        <w:t xml:space="preserve"> left side and between these locates the Middle area</w:t>
                      </w:r>
                      <w:r w:rsidR="006B730A">
                        <w:rPr>
                          <w:rFonts w:ascii="HG丸ｺﾞｼｯｸM-PRO" w:eastAsia="HG丸ｺﾞｼｯｸM-PRO" w:hAnsi="HG丸ｺﾞｼｯｸM-PRO" w:hint="eastAsia"/>
                        </w:rPr>
                        <w:t xml:space="preserve"> (Nakadori)</w:t>
                      </w:r>
                      <w:r>
                        <w:rPr>
                          <w:rFonts w:ascii="HG丸ｺﾞｼｯｸM-PRO" w:eastAsia="HG丸ｺﾞｼｯｸM-PRO" w:hAnsi="HG丸ｺﾞｼｯｸM-PRO" w:hint="eastAsia"/>
                        </w:rPr>
                        <w:t>.</w:t>
                      </w:r>
                    </w:p>
                  </w:txbxContent>
                </v:textbox>
              </v:shape>
            </w:pict>
          </mc:Fallback>
        </mc:AlternateContent>
      </w:r>
      <w:r w:rsidR="00A32B9B" w:rsidRPr="004C0047">
        <w:rPr>
          <w:noProof/>
          <w:sz w:val="22"/>
        </w:rPr>
        <mc:AlternateContent>
          <mc:Choice Requires="wps">
            <w:drawing>
              <wp:anchor distT="0" distB="0" distL="114300" distR="114300" simplePos="0" relativeHeight="251826176" behindDoc="0" locked="0" layoutInCell="1" allowOverlap="1" wp14:anchorId="4AEDFF87" wp14:editId="2770C0BA">
                <wp:simplePos x="0" y="0"/>
                <wp:positionH relativeFrom="column">
                  <wp:posOffset>-2874645</wp:posOffset>
                </wp:positionH>
                <wp:positionV relativeFrom="paragraph">
                  <wp:posOffset>2505710</wp:posOffset>
                </wp:positionV>
                <wp:extent cx="1716405" cy="339725"/>
                <wp:effectExtent l="0" t="0" r="17145" b="22225"/>
                <wp:wrapNone/>
                <wp:docPr id="71" name="テキスト ボックス 71"/>
                <wp:cNvGraphicFramePr/>
                <a:graphic xmlns:a="http://schemas.openxmlformats.org/drawingml/2006/main">
                  <a:graphicData uri="http://schemas.microsoft.com/office/word/2010/wordprocessingShape">
                    <wps:wsp>
                      <wps:cNvSpPr txBox="1"/>
                      <wps:spPr>
                        <a:xfrm>
                          <a:off x="0" y="0"/>
                          <a:ext cx="1716405" cy="339725"/>
                        </a:xfrm>
                        <a:prstGeom prst="rect">
                          <a:avLst/>
                        </a:prstGeom>
                        <a:solidFill>
                          <a:sysClr val="window" lastClr="FFFFFF"/>
                        </a:solidFill>
                        <a:ln w="25400" cap="flat" cmpd="sng" algn="ctr">
                          <a:solidFill>
                            <a:srgbClr val="4F81BD"/>
                          </a:solidFill>
                          <a:prstDash val="solid"/>
                        </a:ln>
                        <a:effectLst/>
                      </wps:spPr>
                      <wps:txbx>
                        <w:txbxContent>
                          <w:p w:rsidR="008D46AC" w:rsidRPr="009D6EB0" w:rsidRDefault="005F68AD" w:rsidP="00F13508">
                            <w:pPr>
                              <w:rPr>
                                <w:rFonts w:asciiTheme="majorEastAsia" w:eastAsiaTheme="majorEastAsia" w:hAnsiTheme="majorEastAsia"/>
                                <w:b/>
                                <w:sz w:val="24"/>
                                <w:szCs w:val="24"/>
                              </w:rPr>
                            </w:pPr>
                            <w:r>
                              <w:rPr>
                                <w:rFonts w:asciiTheme="majorEastAsia" w:eastAsiaTheme="majorEastAsia" w:hAnsiTheme="majorEastAsia" w:hint="eastAsia"/>
                                <w:b/>
                                <w:sz w:val="24"/>
                                <w:szCs w:val="24"/>
                              </w:rPr>
                              <w:t>2014(January-March)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035" type="#_x0000_t202" style="position:absolute;left:0;text-align:left;margin-left:-226.35pt;margin-top:197.3pt;width:135.15pt;height:2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" fillcolor="window" strokecolor="#4f81bd" strokeweight="2pt">
                <v:textbox>
                  <w:txbxContent>
                    <w:p w:rsidR="008D46AC" w:rsidRPr="009D6EB0" w:rsidRDefault="005F68AD" w:rsidP="00F13508">
                      <w:pPr>
                        <w:rPr>
                          <w:rFonts w:asciiTheme="majorEastAsia" w:eastAsiaTheme="majorEastAsia" w:hAnsiTheme="majorEastAsia"/>
                          <w:b/>
                          <w:sz w:val="24"/>
                          <w:szCs w:val="24"/>
                        </w:rPr>
                      </w:pPr>
                      <w:r>
                        <w:rPr>
                          <w:rFonts w:asciiTheme="majorEastAsia" w:eastAsiaTheme="majorEastAsia" w:hAnsiTheme="majorEastAsia" w:hint="eastAsia"/>
                          <w:b/>
                          <w:sz w:val="24"/>
                          <w:szCs w:val="24"/>
                        </w:rPr>
                        <w:t>2014(January-March)</w:t>
                      </w:r>
                    </w:p>
                  </w:txbxContent>
                </v:textbox>
              </v:shape>
            </w:pict>
          </mc:Fallback>
        </mc:AlternateContent>
      </w:r>
    </w:p>
    <w:p w:rsidR="00F13508" w:rsidRDefault="00F13508" w:rsidP="00F13508">
      <w:pPr>
        <w:snapToGrid w:val="0"/>
        <w:spacing w:line="240" w:lineRule="atLeast"/>
        <w:ind w:firstLineChars="100" w:firstLine="220"/>
        <w:jc w:val="left"/>
        <w:rPr>
          <w:rFonts w:ascii="HG丸ｺﾞｼｯｸM-PRO" w:eastAsia="HG丸ｺﾞｼｯｸM-PRO" w:hAnsi="HG丸ｺﾞｼｯｸM-PRO"/>
          <w:sz w:val="22"/>
        </w:rPr>
      </w:pPr>
      <w:bookmarkStart w:id="0" w:name="_GoBack"/>
      <w:bookmarkEnd w:id="0"/>
    </w:p>
    <w:p w:rsidR="00F13508" w:rsidRPr="00462FC7" w:rsidRDefault="00334FEE" w:rsidP="00F13508">
      <w:pPr>
        <w:snapToGrid w:val="0"/>
        <w:spacing w:line="240" w:lineRule="atLeas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43584" behindDoc="0" locked="0" layoutInCell="1" allowOverlap="1" wp14:anchorId="2B9E5B84" wp14:editId="7529966A">
            <wp:simplePos x="0" y="0"/>
            <wp:positionH relativeFrom="column">
              <wp:posOffset>-28575</wp:posOffset>
            </wp:positionH>
            <wp:positionV relativeFrom="paragraph">
              <wp:posOffset>108585</wp:posOffset>
            </wp:positionV>
            <wp:extent cx="2943225" cy="2385060"/>
            <wp:effectExtent l="0" t="0" r="952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508" w:rsidRPr="00462FC7" w:rsidRDefault="00F13508" w:rsidP="00F13508">
      <w:pPr>
        <w:snapToGrid w:val="0"/>
        <w:spacing w:line="240" w:lineRule="atLeast"/>
        <w:rPr>
          <w:rFonts w:ascii="HG丸ｺﾞｼｯｸM-PRO" w:eastAsia="HG丸ｺﾞｼｯｸM-PRO" w:hAnsi="HG丸ｺﾞｼｯｸM-PRO"/>
          <w:sz w:val="22"/>
        </w:rPr>
      </w:pPr>
    </w:p>
    <w:p w:rsidR="00F13508" w:rsidRPr="00462FC7" w:rsidRDefault="00F13508" w:rsidP="00F13508">
      <w:pPr>
        <w:snapToGrid w:val="0"/>
        <w:spacing w:line="240" w:lineRule="atLeast"/>
        <w:rPr>
          <w:rFonts w:ascii="HG丸ｺﾞｼｯｸM-PRO" w:eastAsia="HG丸ｺﾞｼｯｸM-PRO" w:hAnsi="HG丸ｺﾞｼｯｸM-PRO"/>
          <w:sz w:val="22"/>
        </w:rPr>
      </w:pPr>
    </w:p>
    <w:p w:rsidR="00F13508" w:rsidRPr="00462FC7" w:rsidRDefault="00F13508" w:rsidP="00F13508">
      <w:pPr>
        <w:snapToGrid w:val="0"/>
        <w:spacing w:line="240" w:lineRule="atLeast"/>
        <w:rPr>
          <w:rFonts w:ascii="HG丸ｺﾞｼｯｸM-PRO" w:eastAsia="HG丸ｺﾞｼｯｸM-PRO" w:hAnsi="HG丸ｺﾞｼｯｸM-PRO"/>
          <w:sz w:val="22"/>
        </w:rPr>
      </w:pPr>
    </w:p>
    <w:p w:rsidR="00F13508" w:rsidRPr="00462FC7" w:rsidRDefault="00F13508" w:rsidP="00F13508">
      <w:pPr>
        <w:snapToGrid w:val="0"/>
        <w:spacing w:line="240" w:lineRule="atLeast"/>
        <w:rPr>
          <w:rFonts w:ascii="HG丸ｺﾞｼｯｸM-PRO" w:eastAsia="HG丸ｺﾞｼｯｸM-PRO" w:hAnsi="HG丸ｺﾞｼｯｸM-PRO"/>
          <w:sz w:val="22"/>
        </w:rPr>
      </w:pPr>
    </w:p>
    <w:p w:rsidR="00F13508" w:rsidRPr="00462FC7" w:rsidRDefault="00F13508" w:rsidP="00F13508">
      <w:pPr>
        <w:snapToGrid w:val="0"/>
        <w:spacing w:line="240" w:lineRule="atLeast"/>
        <w:rPr>
          <w:rFonts w:ascii="HG丸ｺﾞｼｯｸM-PRO" w:eastAsia="HG丸ｺﾞｼｯｸM-PRO" w:hAnsi="HG丸ｺﾞｼｯｸM-PRO"/>
          <w:sz w:val="22"/>
        </w:rPr>
      </w:pPr>
    </w:p>
    <w:p w:rsidR="00F13508" w:rsidRDefault="006B730A" w:rsidP="00F13508">
      <w:pPr>
        <w:snapToGrid w:val="0"/>
        <w:spacing w:line="240" w:lineRule="atLeast"/>
        <w:rPr>
          <w:rFonts w:ascii="HG丸ｺﾞｼｯｸM-PRO" w:eastAsia="HG丸ｺﾞｼｯｸM-PRO" w:hAnsi="HG丸ｺﾞｼｯｸM-PRO"/>
          <w:sz w:val="22"/>
        </w:rPr>
      </w:pPr>
      <w:r w:rsidRPr="00A32B9B">
        <w:rPr>
          <w:rFonts w:ascii="HG丸ｺﾞｼｯｸM-PRO" w:eastAsia="HG丸ｺﾞｼｯｸM-PRO" w:hAnsi="HG丸ｺﾞｼｯｸM-PRO"/>
          <w:noProof/>
          <w:sz w:val="22"/>
        </w:rPr>
        <mc:AlternateContent>
          <mc:Choice Requires="wps">
            <w:drawing>
              <wp:anchor distT="0" distB="0" distL="114300" distR="114300" simplePos="0" relativeHeight="251829248" behindDoc="0" locked="0" layoutInCell="1" allowOverlap="1" wp14:anchorId="3C004A38" wp14:editId="722C1B76">
                <wp:simplePos x="0" y="0"/>
                <wp:positionH relativeFrom="column">
                  <wp:posOffset>0</wp:posOffset>
                </wp:positionH>
                <wp:positionV relativeFrom="paragraph">
                  <wp:posOffset>45720</wp:posOffset>
                </wp:positionV>
                <wp:extent cx="3514725" cy="1403985"/>
                <wp:effectExtent l="0" t="0" r="2857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solidFill>
                            <a:srgbClr val="000000"/>
                          </a:solidFill>
                          <a:miter lim="800000"/>
                          <a:headEnd/>
                          <a:tailEnd/>
                        </a:ln>
                      </wps:spPr>
                      <wps:txbx>
                        <w:txbxContent>
                          <w:p w:rsidR="006C2AED" w:rsidRDefault="006C2AED">
                            <w:pPr>
                              <w:rPr>
                                <w:rFonts w:ascii="HG丸ｺﾞｼｯｸM-PRO" w:eastAsia="HG丸ｺﾞｼｯｸM-PRO" w:hAnsi="HG丸ｺﾞｼｯｸM-PRO"/>
                              </w:rPr>
                            </w:pPr>
                            <w:r>
                              <w:rPr>
                                <w:rFonts w:ascii="HG丸ｺﾞｼｯｸM-PRO" w:eastAsia="HG丸ｺﾞｼｯｸM-PRO" w:hAnsi="HG丸ｺﾞｼｯｸM-PRO" w:hint="eastAsia"/>
                              </w:rPr>
                              <w:t>&lt;</w:t>
                            </w:r>
                            <w:r w:rsidR="00A07F4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significance level</w:t>
                            </w:r>
                            <w:r w:rsidR="00A07F4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&gt;</w:t>
                            </w:r>
                          </w:p>
                          <w:p w:rsidR="008D46AC" w:rsidRDefault="005F68AD">
                            <w:pPr>
                              <w:rPr>
                                <w:rFonts w:ascii="HG丸ｺﾞｼｯｸM-PRO" w:eastAsia="HG丸ｺﾞｼｯｸM-PRO" w:hAnsi="HG丸ｺﾞｼｯｸM-PRO"/>
                              </w:rPr>
                            </w:pPr>
                            <w:r>
                              <w:rPr>
                                <w:rFonts w:ascii="HG丸ｺﾞｼｯｸM-PRO" w:eastAsia="HG丸ｺﾞｼｯｸM-PRO" w:hAnsi="HG丸ｺﾞｼｯｸM-PRO" w:hint="eastAsia"/>
                              </w:rPr>
                              <w:t>red: significantly high rate</w:t>
                            </w:r>
                          </w:p>
                          <w:p w:rsidR="005F68AD" w:rsidRDefault="005F68AD">
                            <w:pPr>
                              <w:rPr>
                                <w:rFonts w:ascii="HG丸ｺﾞｼｯｸM-PRO" w:eastAsia="HG丸ｺﾞｼｯｸM-PRO" w:hAnsi="HG丸ｺﾞｼｯｸM-PRO"/>
                              </w:rPr>
                            </w:pPr>
                            <w:r>
                              <w:rPr>
                                <w:rFonts w:ascii="HG丸ｺﾞｼｯｸM-PRO" w:eastAsia="HG丸ｺﾞｼｯｸM-PRO" w:hAnsi="HG丸ｺﾞｼｯｸM-PRO" w:hint="eastAsia"/>
                              </w:rPr>
                              <w:t>pink: tendency of high rate</w:t>
                            </w:r>
                          </w:p>
                          <w:p w:rsidR="005F68AD" w:rsidRDefault="005F68AD">
                            <w:pPr>
                              <w:rPr>
                                <w:rFonts w:ascii="HG丸ｺﾞｼｯｸM-PRO" w:eastAsia="HG丸ｺﾞｼｯｸM-PRO" w:hAnsi="HG丸ｺﾞｼｯｸM-PRO"/>
                              </w:rPr>
                            </w:pPr>
                            <w:r>
                              <w:rPr>
                                <w:rFonts w:ascii="HG丸ｺﾞｼｯｸM-PRO" w:eastAsia="HG丸ｺﾞｼｯｸM-PRO" w:hAnsi="HG丸ｺﾞｼｯｸM-PRO" w:hint="eastAsia"/>
                              </w:rPr>
                              <w:t>blue: significantly low rate</w:t>
                            </w:r>
                          </w:p>
                          <w:p w:rsidR="005F68AD" w:rsidRPr="00A32B9B" w:rsidRDefault="005F68AD">
                            <w:pPr>
                              <w:rPr>
                                <w:rFonts w:ascii="HG丸ｺﾞｼｯｸM-PRO" w:eastAsia="HG丸ｺﾞｼｯｸM-PRO" w:hAnsi="HG丸ｺﾞｼｯｸM-PRO"/>
                              </w:rPr>
                            </w:pPr>
                            <w:r>
                              <w:rPr>
                                <w:rFonts w:ascii="HG丸ｺﾞｼｯｸM-PRO" w:eastAsia="HG丸ｺﾞｼｯｸM-PRO" w:hAnsi="HG丸ｺﾞｼｯｸM-PRO" w:hint="eastAsia"/>
                              </w:rPr>
                              <w:t>green: tendency of low rate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0;margin-top:3.6pt;width:276.75pt;height:110.55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">
                <v:textbox style="mso-fit-shape-to-text:t">
                  <w:txbxContent>
                    <w:p w:rsidR="006C2AED" w:rsidRDefault="006C2AED">
                      <w:pPr>
                        <w:rPr>
                          <w:rFonts w:ascii="HG丸ｺﾞｼｯｸM-PRO" w:eastAsia="HG丸ｺﾞｼｯｸM-PRO" w:hAnsi="HG丸ｺﾞｼｯｸM-PRO"/>
                        </w:rPr>
                      </w:pPr>
                      <w:r>
                        <w:rPr>
                          <w:rFonts w:ascii="HG丸ｺﾞｼｯｸM-PRO" w:eastAsia="HG丸ｺﾞｼｯｸM-PRO" w:hAnsi="HG丸ｺﾞｼｯｸM-PRO" w:hint="eastAsia"/>
                        </w:rPr>
                        <w:t>&lt;</w:t>
                      </w:r>
                      <w:r w:rsidR="00A07F4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significance level</w:t>
                      </w:r>
                      <w:r w:rsidR="00A07F4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&gt;</w:t>
                      </w:r>
                    </w:p>
                    <w:p w:rsidR="008D46AC" w:rsidRDefault="005F68AD">
                      <w:pPr>
                        <w:rPr>
                          <w:rFonts w:ascii="HG丸ｺﾞｼｯｸM-PRO" w:eastAsia="HG丸ｺﾞｼｯｸM-PRO" w:hAnsi="HG丸ｺﾞｼｯｸM-PRO"/>
                        </w:rPr>
                      </w:pPr>
                      <w:r>
                        <w:rPr>
                          <w:rFonts w:ascii="HG丸ｺﾞｼｯｸM-PRO" w:eastAsia="HG丸ｺﾞｼｯｸM-PRO" w:hAnsi="HG丸ｺﾞｼｯｸM-PRO" w:hint="eastAsia"/>
                        </w:rPr>
                        <w:t>red: significantly high rate</w:t>
                      </w:r>
                    </w:p>
                    <w:p w:rsidR="005F68AD" w:rsidRDefault="005F68AD">
                      <w:pPr>
                        <w:rPr>
                          <w:rFonts w:ascii="HG丸ｺﾞｼｯｸM-PRO" w:eastAsia="HG丸ｺﾞｼｯｸM-PRO" w:hAnsi="HG丸ｺﾞｼｯｸM-PRO"/>
                        </w:rPr>
                      </w:pPr>
                      <w:r>
                        <w:rPr>
                          <w:rFonts w:ascii="HG丸ｺﾞｼｯｸM-PRO" w:eastAsia="HG丸ｺﾞｼｯｸM-PRO" w:hAnsi="HG丸ｺﾞｼｯｸM-PRO" w:hint="eastAsia"/>
                        </w:rPr>
                        <w:t>pink: tendency of high rate</w:t>
                      </w:r>
                    </w:p>
                    <w:p w:rsidR="005F68AD" w:rsidRDefault="005F68AD">
                      <w:pPr>
                        <w:rPr>
                          <w:rFonts w:ascii="HG丸ｺﾞｼｯｸM-PRO" w:eastAsia="HG丸ｺﾞｼｯｸM-PRO" w:hAnsi="HG丸ｺﾞｼｯｸM-PRO"/>
                        </w:rPr>
                      </w:pPr>
                      <w:r>
                        <w:rPr>
                          <w:rFonts w:ascii="HG丸ｺﾞｼｯｸM-PRO" w:eastAsia="HG丸ｺﾞｼｯｸM-PRO" w:hAnsi="HG丸ｺﾞｼｯｸM-PRO" w:hint="eastAsia"/>
                        </w:rPr>
                        <w:t>blue: significantly low rate</w:t>
                      </w:r>
                    </w:p>
                    <w:p w:rsidR="005F68AD" w:rsidRPr="00A32B9B" w:rsidRDefault="005F68AD">
                      <w:pPr>
                        <w:rPr>
                          <w:rFonts w:ascii="HG丸ｺﾞｼｯｸM-PRO" w:eastAsia="HG丸ｺﾞｼｯｸM-PRO" w:hAnsi="HG丸ｺﾞｼｯｸM-PRO"/>
                        </w:rPr>
                      </w:pPr>
                      <w:r>
                        <w:rPr>
                          <w:rFonts w:ascii="HG丸ｺﾞｼｯｸM-PRO" w:eastAsia="HG丸ｺﾞｼｯｸM-PRO" w:hAnsi="HG丸ｺﾞｼｯｸM-PRO" w:hint="eastAsia"/>
                        </w:rPr>
                        <w:t>green: tendency of low rate</w:t>
                      </w:r>
                    </w:p>
                  </w:txbxContent>
                </v:textbox>
              </v:shape>
            </w:pict>
          </mc:Fallback>
        </mc:AlternateContent>
      </w:r>
    </w:p>
    <w:p w:rsidR="00F4277E" w:rsidRDefault="00F4277E" w:rsidP="00F13508">
      <w:pPr>
        <w:snapToGrid w:val="0"/>
        <w:spacing w:line="240" w:lineRule="atLeast"/>
        <w:rPr>
          <w:rFonts w:ascii="HG丸ｺﾞｼｯｸM-PRO" w:eastAsia="HG丸ｺﾞｼｯｸM-PRO" w:hAnsi="HG丸ｺﾞｼｯｸM-PRO"/>
          <w:sz w:val="22"/>
        </w:rPr>
      </w:pPr>
    </w:p>
    <w:p w:rsidR="00F13508" w:rsidRDefault="00F13508" w:rsidP="005B5878">
      <w:pPr>
        <w:snapToGrid w:val="0"/>
        <w:spacing w:line="240" w:lineRule="atLeast"/>
        <w:rPr>
          <w:rFonts w:ascii="HG丸ｺﾞｼｯｸM-PRO" w:eastAsia="HG丸ｺﾞｼｯｸM-PRO" w:hAnsi="HG丸ｺﾞｼｯｸM-PRO"/>
          <w:sz w:val="22"/>
        </w:rPr>
      </w:pPr>
    </w:p>
    <w:p w:rsidR="00F13508" w:rsidRDefault="00F13508" w:rsidP="005B5878">
      <w:pPr>
        <w:snapToGrid w:val="0"/>
        <w:spacing w:line="240" w:lineRule="atLeast"/>
        <w:rPr>
          <w:rFonts w:ascii="HG丸ｺﾞｼｯｸM-PRO" w:eastAsia="HG丸ｺﾞｼｯｸM-PRO" w:hAnsi="HG丸ｺﾞｼｯｸM-PRO"/>
          <w:sz w:val="22"/>
        </w:rPr>
      </w:pPr>
    </w:p>
    <w:p w:rsidR="00F13508" w:rsidRDefault="00F13508" w:rsidP="005B5878">
      <w:pPr>
        <w:snapToGrid w:val="0"/>
        <w:spacing w:line="240" w:lineRule="atLeast"/>
        <w:rPr>
          <w:rFonts w:ascii="HG丸ｺﾞｼｯｸM-PRO" w:eastAsia="HG丸ｺﾞｼｯｸM-PRO" w:hAnsi="HG丸ｺﾞｼｯｸM-PRO"/>
          <w:sz w:val="22"/>
        </w:rPr>
      </w:pPr>
    </w:p>
    <w:p w:rsidR="00402909" w:rsidRDefault="00402909" w:rsidP="005B5878">
      <w:pPr>
        <w:snapToGrid w:val="0"/>
        <w:spacing w:line="240" w:lineRule="atLeast"/>
        <w:rPr>
          <w:rFonts w:ascii="HG丸ｺﾞｼｯｸM-PRO" w:eastAsia="HG丸ｺﾞｼｯｸM-PRO" w:hAnsi="HG丸ｺﾞｼｯｸM-PRO"/>
          <w:sz w:val="22"/>
        </w:rPr>
      </w:pPr>
    </w:p>
    <w:p w:rsidR="00402909" w:rsidRDefault="00402909" w:rsidP="005B5878">
      <w:pPr>
        <w:snapToGrid w:val="0"/>
        <w:spacing w:line="240" w:lineRule="atLeast"/>
        <w:rPr>
          <w:rFonts w:ascii="HG丸ｺﾞｼｯｸM-PRO" w:eastAsia="HG丸ｺﾞｼｯｸM-PRO" w:hAnsi="HG丸ｺﾞｼｯｸM-PRO"/>
          <w:sz w:val="22"/>
        </w:rPr>
      </w:pPr>
    </w:p>
    <w:p w:rsidR="005F68AD" w:rsidRDefault="005F68AD" w:rsidP="005B5878">
      <w:pPr>
        <w:snapToGrid w:val="0"/>
        <w:spacing w:line="24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As you see, in several regions suicide rates were significantly high compared to that in whole Japan, but these regions were not in </w:t>
      </w:r>
      <w:r w:rsidR="006C2AED">
        <w:rPr>
          <w:rFonts w:ascii="HG丸ｺﾞｼｯｸM-PRO" w:eastAsia="HG丸ｺﾞｼｯｸM-PRO" w:hAnsi="HG丸ｺﾞｼｯｸM-PRO" w:hint="eastAsia"/>
          <w:sz w:val="22"/>
        </w:rPr>
        <w:t>the S</w:t>
      </w:r>
      <w:r>
        <w:rPr>
          <w:rFonts w:ascii="HG丸ｺﾞｼｯｸM-PRO" w:eastAsia="HG丸ｺﾞｼｯｸM-PRO" w:hAnsi="HG丸ｺﾞｼｯｸM-PRO" w:hint="eastAsia"/>
          <w:sz w:val="22"/>
        </w:rPr>
        <w:t>eashore</w:t>
      </w:r>
      <w:r w:rsidR="006C2AED">
        <w:rPr>
          <w:rFonts w:ascii="HG丸ｺﾞｼｯｸM-PRO" w:eastAsia="HG丸ｺﾞｼｯｸM-PRO" w:hAnsi="HG丸ｺﾞｼｯｸM-PRO" w:hint="eastAsia"/>
          <w:sz w:val="22"/>
        </w:rPr>
        <w:t xml:space="preserve"> area but in the M</w:t>
      </w:r>
      <w:r>
        <w:rPr>
          <w:rFonts w:ascii="HG丸ｺﾞｼｯｸM-PRO" w:eastAsia="HG丸ｺﾞｼｯｸM-PRO" w:hAnsi="HG丸ｺﾞｼｯｸM-PRO" w:hint="eastAsia"/>
          <w:sz w:val="22"/>
        </w:rPr>
        <w:t xml:space="preserve">iddle area or </w:t>
      </w:r>
      <w:r w:rsidR="006C2AED">
        <w:rPr>
          <w:rFonts w:ascii="HG丸ｺﾞｼｯｸM-PRO" w:eastAsia="HG丸ｺﾞｼｯｸM-PRO" w:hAnsi="HG丸ｺﾞｼｯｸM-PRO" w:hint="eastAsia"/>
          <w:sz w:val="22"/>
        </w:rPr>
        <w:t xml:space="preserve">the </w:t>
      </w:r>
      <w:r w:rsidR="00FD47B8">
        <w:rPr>
          <w:rFonts w:ascii="HG丸ｺﾞｼｯｸM-PRO" w:eastAsia="HG丸ｺﾞｼｯｸM-PRO" w:hAnsi="HG丸ｺﾞｼｯｸM-PRO" w:hint="eastAsia"/>
          <w:sz w:val="22"/>
        </w:rPr>
        <w:t>Aiz</w:t>
      </w:r>
      <w:r>
        <w:rPr>
          <w:rFonts w:ascii="HG丸ｺﾞｼｯｸM-PRO" w:eastAsia="HG丸ｺﾞｼｯｸM-PRO" w:hAnsi="HG丸ｺﾞｼｯｸM-PRO" w:hint="eastAsia"/>
          <w:sz w:val="22"/>
        </w:rPr>
        <w:t xml:space="preserve">u area </w:t>
      </w:r>
      <w:r w:rsidR="009055E6">
        <w:rPr>
          <w:rFonts w:ascii="HG丸ｺﾞｼｯｸM-PRO" w:eastAsia="HG丸ｺﾞｼｯｸM-PRO" w:hAnsi="HG丸ｺﾞｼｯｸM-PRO" w:hint="eastAsia"/>
          <w:sz w:val="22"/>
        </w:rPr>
        <w:t xml:space="preserve">But you must aware that large amount of citizens </w:t>
      </w:r>
      <w:r w:rsidR="00005DE1">
        <w:rPr>
          <w:rFonts w:ascii="HG丸ｺﾞｼｯｸM-PRO" w:eastAsia="HG丸ｺﾞｼｯｸM-PRO" w:hAnsi="HG丸ｺﾞｼｯｸM-PRO" w:hint="eastAsia"/>
          <w:sz w:val="22"/>
        </w:rPr>
        <w:t xml:space="preserve">in the Seashore area </w:t>
      </w:r>
      <w:r w:rsidR="009055E6">
        <w:rPr>
          <w:rFonts w:ascii="HG丸ｺﾞｼｯｸM-PRO" w:eastAsia="HG丸ｺﾞｼｯｸM-PRO" w:hAnsi="HG丸ｺﾞｼｯｸM-PRO" w:hint="eastAsia"/>
          <w:sz w:val="22"/>
        </w:rPr>
        <w:t>has taken refuge in</w:t>
      </w:r>
      <w:r w:rsidR="00005DE1">
        <w:rPr>
          <w:rFonts w:ascii="HG丸ｺﾞｼｯｸM-PRO" w:eastAsia="HG丸ｺﾞｼｯｸM-PRO" w:hAnsi="HG丸ｺﾞｼｯｸM-PRO" w:hint="eastAsia"/>
          <w:sz w:val="22"/>
        </w:rPr>
        <w:t>to</w:t>
      </w:r>
      <w:r w:rsidR="009055E6">
        <w:rPr>
          <w:rFonts w:ascii="HG丸ｺﾞｼｯｸM-PRO" w:eastAsia="HG丸ｺﾞｼｯｸM-PRO" w:hAnsi="HG丸ｺﾞｼｯｸM-PRO" w:hint="eastAsia"/>
          <w:sz w:val="22"/>
        </w:rPr>
        <w:t xml:space="preserve"> other </w:t>
      </w:r>
      <w:r w:rsidR="00005DE1">
        <w:rPr>
          <w:rFonts w:ascii="HG丸ｺﾞｼｯｸM-PRO" w:eastAsia="HG丸ｺﾞｼｯｸM-PRO" w:hAnsi="HG丸ｺﾞｼｯｸM-PRO"/>
          <w:sz w:val="22"/>
        </w:rPr>
        <w:t>area</w:t>
      </w:r>
      <w:r w:rsidR="00005DE1">
        <w:rPr>
          <w:rFonts w:ascii="HG丸ｺﾞｼｯｸM-PRO" w:eastAsia="HG丸ｺﾞｼｯｸM-PRO" w:hAnsi="HG丸ｺﾞｼｯｸM-PRO" w:hint="eastAsia"/>
          <w:sz w:val="22"/>
        </w:rPr>
        <w:t xml:space="preserve"> and t</w:t>
      </w:r>
      <w:r w:rsidR="009055E6">
        <w:rPr>
          <w:rFonts w:ascii="HG丸ｺﾞｼｯｸM-PRO" w:eastAsia="HG丸ｺﾞｼｯｸM-PRO" w:hAnsi="HG丸ｺﾞｼｯｸM-PRO" w:hint="eastAsia"/>
          <w:sz w:val="22"/>
        </w:rPr>
        <w:t xml:space="preserve">he number of suicides of refugee were not calculated. </w:t>
      </w:r>
    </w:p>
    <w:p w:rsidR="00402909" w:rsidRDefault="00402909">
      <w:pPr>
        <w:widowControl/>
        <w:jc w:val="left"/>
        <w:rPr>
          <w:rFonts w:ascii="HG丸ｺﾞｼｯｸM-PRO" w:eastAsia="HG丸ｺﾞｼｯｸM-PRO" w:hAnsi="HG丸ｺﾞｼｯｸM-PRO"/>
          <w:sz w:val="22"/>
        </w:rPr>
      </w:pPr>
    </w:p>
    <w:p w:rsidR="002B3DB7" w:rsidRDefault="0032697F" w:rsidP="00377F53">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3. Age and</w:t>
      </w:r>
      <w:r w:rsidR="006C2AED">
        <w:rPr>
          <w:rFonts w:ascii="HG丸ｺﾞｼｯｸM-PRO" w:eastAsia="HG丸ｺﾞｼｯｸM-PRO" w:hAnsi="HG丸ｺﾞｼｯｸM-PRO" w:hint="eastAsia"/>
          <w:sz w:val="22"/>
        </w:rPr>
        <w:t xml:space="preserve"> sex of suicide persons</w:t>
      </w:r>
    </w:p>
    <w:p w:rsidR="006C41A2" w:rsidRDefault="004F2126" w:rsidP="00D733A6">
      <w:pPr>
        <w:snapToGrid w:val="0"/>
        <w:spacing w:line="240" w:lineRule="atLeast"/>
        <w:rPr>
          <w:rFonts w:ascii="HG丸ｺﾞｼｯｸM-PRO" w:eastAsia="HG丸ｺﾞｼｯｸM-PRO" w:hAnsi="HG丸ｺﾞｼｯｸM-PRO"/>
          <w:sz w:val="24"/>
          <w:szCs w:val="24"/>
        </w:rPr>
      </w:pP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27872" behindDoc="0" locked="0" layoutInCell="1" allowOverlap="1" wp14:anchorId="15492A8D" wp14:editId="32F21A4C">
                <wp:simplePos x="0" y="0"/>
                <wp:positionH relativeFrom="column">
                  <wp:posOffset>5038725</wp:posOffset>
                </wp:positionH>
                <wp:positionV relativeFrom="paragraph">
                  <wp:posOffset>1374140</wp:posOffset>
                </wp:positionV>
                <wp:extent cx="430530" cy="456565"/>
                <wp:effectExtent l="19050" t="19050" r="45720" b="38735"/>
                <wp:wrapNone/>
                <wp:docPr id="47" name="直線矢印コネクタ 1"/>
                <wp:cNvGraphicFramePr/>
                <a:graphic xmlns:a="http://schemas.openxmlformats.org/drawingml/2006/main">
                  <a:graphicData uri="http://schemas.microsoft.com/office/word/2010/wordprocessingShape">
                    <wps:wsp>
                      <wps:cNvCnPr/>
                      <wps:spPr>
                        <a:xfrm>
                          <a:off x="0" y="0"/>
                          <a:ext cx="430530" cy="456565"/>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 o:spid="_x0000_s1026" type="#_x0000_t32" style="position:absolute;left:0;text-align:left;margin-left:396.75pt;margin-top:108.2pt;width:33.9pt;height:35.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" strokecolor="#0070c0" strokeweight="3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29920" behindDoc="0" locked="0" layoutInCell="1" allowOverlap="1" wp14:anchorId="0CE79C7F" wp14:editId="2C6B612C">
                <wp:simplePos x="0" y="0"/>
                <wp:positionH relativeFrom="column">
                  <wp:posOffset>4471035</wp:posOffset>
                </wp:positionH>
                <wp:positionV relativeFrom="paragraph">
                  <wp:posOffset>1283335</wp:posOffset>
                </wp:positionV>
                <wp:extent cx="414655" cy="467360"/>
                <wp:effectExtent l="19050" t="19050" r="42545" b="46990"/>
                <wp:wrapNone/>
                <wp:docPr id="49" name="直線矢印コネクタ 1"/>
                <wp:cNvGraphicFramePr/>
                <a:graphic xmlns:a="http://schemas.openxmlformats.org/drawingml/2006/main">
                  <a:graphicData uri="http://schemas.microsoft.com/office/word/2010/wordprocessingShape">
                    <wps:wsp>
                      <wps:cNvCnPr/>
                      <wps:spPr>
                        <a:xfrm>
                          <a:off x="0" y="0"/>
                          <a:ext cx="414655" cy="467360"/>
                        </a:xfrm>
                        <a:prstGeom prst="straightConnector1">
                          <a:avLst/>
                        </a:prstGeom>
                        <a:noFill/>
                        <a:ln w="3810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352.05pt;margin-top:101.05pt;width:32.65pt;height:36.8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" strokecolor="#0070c0" strokeweight="3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24800" behindDoc="0" locked="0" layoutInCell="1" allowOverlap="1" wp14:anchorId="2E7B8ED5" wp14:editId="55233D8C">
                <wp:simplePos x="0" y="0"/>
                <wp:positionH relativeFrom="column">
                  <wp:posOffset>1300480</wp:posOffset>
                </wp:positionH>
                <wp:positionV relativeFrom="paragraph">
                  <wp:posOffset>1419225</wp:posOffset>
                </wp:positionV>
                <wp:extent cx="482600" cy="330835"/>
                <wp:effectExtent l="19050" t="19050" r="50800" b="50165"/>
                <wp:wrapNone/>
                <wp:docPr id="44" name="直線矢印コネクタ 1"/>
                <wp:cNvGraphicFramePr/>
                <a:graphic xmlns:a="http://schemas.openxmlformats.org/drawingml/2006/main">
                  <a:graphicData uri="http://schemas.microsoft.com/office/word/2010/wordprocessingShape">
                    <wps:wsp>
                      <wps:cNvCnPr/>
                      <wps:spPr>
                        <a:xfrm>
                          <a:off x="0" y="0"/>
                          <a:ext cx="482600" cy="330835"/>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02.4pt;margin-top:111.75pt;width:38pt;height:26.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" strokecolor="#0070c0" strokeweight="3pt">
                <v:stroke endarrow="open"/>
              </v:shape>
            </w:pict>
          </mc:Fallback>
        </mc:AlternateContent>
      </w:r>
      <w:r w:rsidR="003A14F9">
        <w:rPr>
          <w:noProof/>
        </w:rPr>
        <w:drawing>
          <wp:anchor distT="0" distB="0" distL="114300" distR="114300" simplePos="0" relativeHeight="251654140" behindDoc="0" locked="0" layoutInCell="1" allowOverlap="1" wp14:anchorId="43FCF83B" wp14:editId="5ACBB723">
            <wp:simplePos x="0" y="0"/>
            <wp:positionH relativeFrom="column">
              <wp:posOffset>0</wp:posOffset>
            </wp:positionH>
            <wp:positionV relativeFrom="paragraph">
              <wp:posOffset>276225</wp:posOffset>
            </wp:positionV>
            <wp:extent cx="6657975" cy="2752725"/>
            <wp:effectExtent l="0" t="0" r="9525" b="9525"/>
            <wp:wrapTopAndBottom/>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6C41A2" w:rsidRPr="00CB3101">
        <w:rPr>
          <w:rFonts w:ascii="HG丸ｺﾞｼｯｸM-PRO" w:eastAsia="HG丸ｺﾞｼｯｸM-PRO" w:hAnsi="HG丸ｺﾞｼｯｸM-PRO"/>
          <w:sz w:val="24"/>
          <w:szCs w:val="24"/>
        </w:rPr>
        <w:t>【</w:t>
      </w:r>
      <w:r w:rsidR="00033CDB">
        <w:rPr>
          <w:rFonts w:ascii="HG丸ｺﾞｼｯｸM-PRO" w:eastAsia="HG丸ｺﾞｼｯｸM-PRO" w:hAnsi="HG丸ｺﾞｼｯｸM-PRO" w:hint="eastAsia"/>
          <w:sz w:val="24"/>
          <w:szCs w:val="24"/>
        </w:rPr>
        <w:t>Whole Japan</w:t>
      </w:r>
      <w:r w:rsidR="006C41A2" w:rsidRPr="00CB3101">
        <w:rPr>
          <w:rFonts w:ascii="HG丸ｺﾞｼｯｸM-PRO" w:eastAsia="HG丸ｺﾞｼｯｸM-PRO" w:hAnsi="HG丸ｺﾞｼｯｸM-PRO"/>
          <w:sz w:val="24"/>
          <w:szCs w:val="24"/>
        </w:rPr>
        <w:t>】</w:t>
      </w:r>
      <w:r w:rsidR="00033CDB">
        <w:rPr>
          <w:rFonts w:ascii="HG丸ｺﾞｼｯｸM-PRO" w:eastAsia="HG丸ｺﾞｼｯｸM-PRO" w:hAnsi="HG丸ｺﾞｼｯｸM-PRO" w:hint="eastAsia"/>
          <w:sz w:val="24"/>
          <w:szCs w:val="24"/>
        </w:rPr>
        <w:t>Suicide rates of each age and sex group</w:t>
      </w:r>
    </w:p>
    <w:p w:rsidR="00DC3097" w:rsidRPr="002F0800" w:rsidRDefault="004F2126" w:rsidP="00D733A6">
      <w:pPr>
        <w:snapToGrid w:val="0"/>
        <w:spacing w:line="240" w:lineRule="atLeas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66784" behindDoc="0" locked="0" layoutInCell="1" allowOverlap="1" wp14:anchorId="2747F081" wp14:editId="0DE2430F">
                <wp:simplePos x="0" y="0"/>
                <wp:positionH relativeFrom="column">
                  <wp:posOffset>6046470</wp:posOffset>
                </wp:positionH>
                <wp:positionV relativeFrom="paragraph">
                  <wp:posOffset>1478280</wp:posOffset>
                </wp:positionV>
                <wp:extent cx="414655" cy="148590"/>
                <wp:effectExtent l="0" t="0" r="61595" b="80010"/>
                <wp:wrapNone/>
                <wp:docPr id="83" name="直線矢印コネクタ 1"/>
                <wp:cNvGraphicFramePr/>
                <a:graphic xmlns:a="http://schemas.openxmlformats.org/drawingml/2006/main">
                  <a:graphicData uri="http://schemas.microsoft.com/office/word/2010/wordprocessingShape">
                    <wps:wsp>
                      <wps:cNvCnPr/>
                      <wps:spPr>
                        <a:xfrm>
                          <a:off x="0" y="0"/>
                          <a:ext cx="414655" cy="148590"/>
                        </a:xfrm>
                        <a:prstGeom prst="straightConnector1">
                          <a:avLst/>
                        </a:prstGeom>
                        <a:noFill/>
                        <a:ln w="19050" cap="flat" cmpd="sng" algn="ctr">
                          <a:solidFill>
                            <a:srgbClr val="0070C0"/>
                          </a:solidFill>
                          <a:prstDash val="solid"/>
                          <a:tailEnd type="arrow"/>
                        </a:ln>
                        <a:effectLst/>
                      </wps:spPr>
                      <wps:bodyPr/>
                    </wps:wsp>
                  </a:graphicData>
                </a:graphic>
              </wp:anchor>
            </w:drawing>
          </mc:Choice>
          <mc:Fallback>
            <w:pict>
              <v:shape id="直線矢印コネクタ 1" o:spid="_x0000_s1026" type="#_x0000_t32" style="position:absolute;left:0;text-align:left;margin-left:476.1pt;margin-top:116.4pt;width:32.65pt;height:11.7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" strokecolor="#0070c0" strokeweight="1.5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28896" behindDoc="0" locked="0" layoutInCell="1" allowOverlap="1" wp14:anchorId="47708D09" wp14:editId="43DF7EFE">
                <wp:simplePos x="0" y="0"/>
                <wp:positionH relativeFrom="column">
                  <wp:posOffset>3997325</wp:posOffset>
                </wp:positionH>
                <wp:positionV relativeFrom="paragraph">
                  <wp:posOffset>1417320</wp:posOffset>
                </wp:positionV>
                <wp:extent cx="414655" cy="284480"/>
                <wp:effectExtent l="19050" t="19050" r="61595" b="39370"/>
                <wp:wrapNone/>
                <wp:docPr id="48" name="直線矢印コネクタ 1"/>
                <wp:cNvGraphicFramePr/>
                <a:graphic xmlns:a="http://schemas.openxmlformats.org/drawingml/2006/main">
                  <a:graphicData uri="http://schemas.microsoft.com/office/word/2010/wordprocessingShape">
                    <wps:wsp>
                      <wps:cNvCnPr/>
                      <wps:spPr>
                        <a:xfrm>
                          <a:off x="0" y="0"/>
                          <a:ext cx="414655" cy="284480"/>
                        </a:xfrm>
                        <a:prstGeom prst="straightConnector1">
                          <a:avLst/>
                        </a:prstGeom>
                        <a:noFill/>
                        <a:ln w="3810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314.75pt;margin-top:111.6pt;width:32.65pt;height:22.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" strokecolor="#0070c0" strokeweight="3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26848" behindDoc="0" locked="0" layoutInCell="1" allowOverlap="1" wp14:anchorId="09927417" wp14:editId="527C5751">
                <wp:simplePos x="0" y="0"/>
                <wp:positionH relativeFrom="column">
                  <wp:posOffset>3435985</wp:posOffset>
                </wp:positionH>
                <wp:positionV relativeFrom="paragraph">
                  <wp:posOffset>1558925</wp:posOffset>
                </wp:positionV>
                <wp:extent cx="414655" cy="148590"/>
                <wp:effectExtent l="0" t="0" r="61595" b="80010"/>
                <wp:wrapNone/>
                <wp:docPr id="46" name="直線矢印コネクタ 1"/>
                <wp:cNvGraphicFramePr/>
                <a:graphic xmlns:a="http://schemas.openxmlformats.org/drawingml/2006/main">
                  <a:graphicData uri="http://schemas.microsoft.com/office/word/2010/wordprocessingShape">
                    <wps:wsp>
                      <wps:cNvCnPr/>
                      <wps:spPr>
                        <a:xfrm>
                          <a:off x="0" y="0"/>
                          <a:ext cx="414655" cy="148590"/>
                        </a:xfrm>
                        <a:prstGeom prst="straightConnector1">
                          <a:avLst/>
                        </a:prstGeom>
                        <a:noFill/>
                        <a:ln w="1905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270.55pt;margin-top:122.75pt;width:32.65pt;height:11.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" strokecolor="#0070c0" strokeweight="1.5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30944" behindDoc="0" locked="0" layoutInCell="1" allowOverlap="1" wp14:anchorId="331E356A" wp14:editId="28F3F242">
                <wp:simplePos x="0" y="0"/>
                <wp:positionH relativeFrom="column">
                  <wp:posOffset>2905125</wp:posOffset>
                </wp:positionH>
                <wp:positionV relativeFrom="paragraph">
                  <wp:posOffset>1550670</wp:posOffset>
                </wp:positionV>
                <wp:extent cx="414655" cy="148590"/>
                <wp:effectExtent l="0" t="0" r="61595" b="80010"/>
                <wp:wrapNone/>
                <wp:docPr id="50" name="直線矢印コネクタ 1"/>
                <wp:cNvGraphicFramePr/>
                <a:graphic xmlns:a="http://schemas.openxmlformats.org/drawingml/2006/main">
                  <a:graphicData uri="http://schemas.microsoft.com/office/word/2010/wordprocessingShape">
                    <wps:wsp>
                      <wps:cNvCnPr/>
                      <wps:spPr>
                        <a:xfrm>
                          <a:off x="0" y="0"/>
                          <a:ext cx="414655" cy="148590"/>
                        </a:xfrm>
                        <a:prstGeom prst="straightConnector1">
                          <a:avLst/>
                        </a:prstGeom>
                        <a:noFill/>
                        <a:ln w="1905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228.75pt;margin-top:122.1pt;width:32.65pt;height:11.7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" strokecolor="#0070c0" strokeweight="1.5pt">
                <v:stroke endarrow="open"/>
              </v:shape>
            </w:pict>
          </mc:Fallback>
        </mc:AlternateContent>
      </w:r>
      <w:r w:rsidR="00C03AC6" w:rsidRPr="005D0016">
        <w:rPr>
          <w:rFonts w:ascii="HG丸ｺﾞｼｯｸM-PRO" w:eastAsia="HG丸ｺﾞｼｯｸM-PRO" w:hAnsi="HG丸ｺﾞｼｯｸM-PRO"/>
          <w:noProof/>
          <w:sz w:val="22"/>
        </w:rPr>
        <mc:AlternateContent>
          <mc:Choice Requires="wps">
            <w:drawing>
              <wp:anchor distT="0" distB="0" distL="114300" distR="114300" simplePos="0" relativeHeight="251725824" behindDoc="0" locked="0" layoutInCell="1" allowOverlap="1" wp14:anchorId="4FA984A2" wp14:editId="35520BA0">
                <wp:simplePos x="0" y="0"/>
                <wp:positionH relativeFrom="column">
                  <wp:posOffset>1857375</wp:posOffset>
                </wp:positionH>
                <wp:positionV relativeFrom="paragraph">
                  <wp:posOffset>1991995</wp:posOffset>
                </wp:positionV>
                <wp:extent cx="414020" cy="0"/>
                <wp:effectExtent l="0" t="76200" r="24130" b="114300"/>
                <wp:wrapNone/>
                <wp:docPr id="45" name="直線矢印コネクタ 1"/>
                <wp:cNvGraphicFramePr/>
                <a:graphic xmlns:a="http://schemas.openxmlformats.org/drawingml/2006/main">
                  <a:graphicData uri="http://schemas.microsoft.com/office/word/2010/wordprocessingShape">
                    <wps:wsp>
                      <wps:cNvCnPr/>
                      <wps:spPr>
                        <a:xfrm>
                          <a:off x="0" y="0"/>
                          <a:ext cx="414020" cy="0"/>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46.25pt;margin-top:156.85pt;width:32.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" strokecolor="#92d050" strokeweight="1.5pt">
                <v:stroke endarrow="open"/>
              </v:shape>
            </w:pict>
          </mc:Fallback>
        </mc:AlternateContent>
      </w:r>
      <w:r w:rsidR="00C03AC6" w:rsidRPr="005D0016">
        <w:rPr>
          <w:rFonts w:ascii="HG丸ｺﾞｼｯｸM-PRO" w:eastAsia="HG丸ｺﾞｼｯｸM-PRO" w:hAnsi="HG丸ｺﾞｼｯｸM-PRO"/>
          <w:noProof/>
          <w:sz w:val="22"/>
        </w:rPr>
        <mc:AlternateContent>
          <mc:Choice Requires="wps">
            <w:drawing>
              <wp:anchor distT="0" distB="0" distL="114300" distR="114300" simplePos="0" relativeHeight="251810816" behindDoc="0" locked="0" layoutInCell="1" allowOverlap="1" wp14:anchorId="4EB9C527" wp14:editId="47CD3B24">
                <wp:simplePos x="0" y="0"/>
                <wp:positionH relativeFrom="column">
                  <wp:posOffset>2394585</wp:posOffset>
                </wp:positionH>
                <wp:positionV relativeFrom="paragraph">
                  <wp:posOffset>2266950</wp:posOffset>
                </wp:positionV>
                <wp:extent cx="414020" cy="0"/>
                <wp:effectExtent l="0" t="76200" r="24130" b="114300"/>
                <wp:wrapNone/>
                <wp:docPr id="40" name="直線矢印コネクタ 1"/>
                <wp:cNvGraphicFramePr/>
                <a:graphic xmlns:a="http://schemas.openxmlformats.org/drawingml/2006/main">
                  <a:graphicData uri="http://schemas.microsoft.com/office/word/2010/wordprocessingShape">
                    <wps:wsp>
                      <wps:cNvCnPr/>
                      <wps:spPr>
                        <a:xfrm>
                          <a:off x="0" y="0"/>
                          <a:ext cx="414020" cy="0"/>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88.55pt;margin-top:178.5pt;width:32.6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" strokecolor="#92d050" strokeweight="1.5pt">
                <v:stroke endarrow="open"/>
              </v:shape>
            </w:pict>
          </mc:Fallback>
        </mc:AlternateContent>
      </w:r>
    </w:p>
    <w:p w:rsidR="007A17C1" w:rsidRDefault="00C03AC6" w:rsidP="00047015">
      <w:pPr>
        <w:snapToGrid w:val="0"/>
        <w:spacing w:line="240" w:lineRule="atLeast"/>
        <w:jc w:val="left"/>
        <w:rPr>
          <w:rFonts w:ascii="HG丸ｺﾞｼｯｸM-PRO" w:eastAsia="HG丸ｺﾞｼｯｸM-PRO" w:hAnsi="HG丸ｺﾞｼｯｸM-PRO"/>
          <w:sz w:val="22"/>
        </w:rPr>
      </w:pPr>
      <w:r>
        <w:rPr>
          <w:noProof/>
        </w:rPr>
        <w:drawing>
          <wp:anchor distT="0" distB="0" distL="114300" distR="114300" simplePos="0" relativeHeight="251653115" behindDoc="0" locked="0" layoutInCell="1" allowOverlap="1" wp14:anchorId="15004F13" wp14:editId="47E65076">
            <wp:simplePos x="0" y="0"/>
            <wp:positionH relativeFrom="column">
              <wp:posOffset>19050</wp:posOffset>
            </wp:positionH>
            <wp:positionV relativeFrom="paragraph">
              <wp:posOffset>21590</wp:posOffset>
            </wp:positionV>
            <wp:extent cx="5334000" cy="2695575"/>
            <wp:effectExtent l="0" t="0" r="19050" b="9525"/>
            <wp:wrapSquare wrapText="bothSides"/>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841536" behindDoc="0" locked="0" layoutInCell="1" allowOverlap="1" wp14:anchorId="1AEE511A" wp14:editId="43AA2218">
                <wp:simplePos x="0" y="0"/>
                <wp:positionH relativeFrom="column">
                  <wp:posOffset>-1790700</wp:posOffset>
                </wp:positionH>
                <wp:positionV relativeFrom="paragraph">
                  <wp:posOffset>688340</wp:posOffset>
                </wp:positionV>
                <wp:extent cx="414655" cy="523875"/>
                <wp:effectExtent l="19050" t="19050" r="61595" b="47625"/>
                <wp:wrapNone/>
                <wp:docPr id="18" name="直線矢印コネクタ 1"/>
                <wp:cNvGraphicFramePr/>
                <a:graphic xmlns:a="http://schemas.openxmlformats.org/drawingml/2006/main">
                  <a:graphicData uri="http://schemas.microsoft.com/office/word/2010/wordprocessingShape">
                    <wps:wsp>
                      <wps:cNvCnPr/>
                      <wps:spPr>
                        <a:xfrm>
                          <a:off x="0" y="0"/>
                          <a:ext cx="414655" cy="523875"/>
                        </a:xfrm>
                        <a:prstGeom prst="straightConnector1">
                          <a:avLst/>
                        </a:prstGeom>
                        <a:noFill/>
                        <a:ln w="3810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141pt;margin-top:54.2pt;width:32.65pt;height:41.2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" strokecolor="#0070c0" strokeweight="3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839488" behindDoc="0" locked="0" layoutInCell="1" allowOverlap="1" wp14:anchorId="70EACFC7" wp14:editId="7B31F60F">
                <wp:simplePos x="0" y="0"/>
                <wp:positionH relativeFrom="column">
                  <wp:posOffset>-2324100</wp:posOffset>
                </wp:positionH>
                <wp:positionV relativeFrom="paragraph">
                  <wp:posOffset>402590</wp:posOffset>
                </wp:positionV>
                <wp:extent cx="381000" cy="533400"/>
                <wp:effectExtent l="19050" t="19050" r="76200" b="57150"/>
                <wp:wrapNone/>
                <wp:docPr id="17" name="直線矢印コネクタ 1"/>
                <wp:cNvGraphicFramePr/>
                <a:graphic xmlns:a="http://schemas.openxmlformats.org/drawingml/2006/main">
                  <a:graphicData uri="http://schemas.microsoft.com/office/word/2010/wordprocessingShape">
                    <wps:wsp>
                      <wps:cNvCnPr/>
                      <wps:spPr>
                        <a:xfrm>
                          <a:off x="0" y="0"/>
                          <a:ext cx="381000" cy="533400"/>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83pt;margin-top:31.7pt;width:30pt;height:4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" strokecolor="#0070c0" strokeweight="3pt">
                <v:stroke endarrow="open"/>
              </v:shape>
            </w:pict>
          </mc:Fallback>
        </mc:AlternateContent>
      </w: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837440" behindDoc="0" locked="0" layoutInCell="1" allowOverlap="1" wp14:anchorId="46B98586" wp14:editId="56444B0E">
                <wp:simplePos x="0" y="0"/>
                <wp:positionH relativeFrom="column">
                  <wp:posOffset>-2981325</wp:posOffset>
                </wp:positionH>
                <wp:positionV relativeFrom="paragraph">
                  <wp:posOffset>793115</wp:posOffset>
                </wp:positionV>
                <wp:extent cx="504825" cy="419100"/>
                <wp:effectExtent l="19050" t="19050" r="47625" b="57150"/>
                <wp:wrapNone/>
                <wp:docPr id="16" name="直線矢印コネクタ 1"/>
                <wp:cNvGraphicFramePr/>
                <a:graphic xmlns:a="http://schemas.openxmlformats.org/drawingml/2006/main">
                  <a:graphicData uri="http://schemas.microsoft.com/office/word/2010/wordprocessingShape">
                    <wps:wsp>
                      <wps:cNvCnPr/>
                      <wps:spPr>
                        <a:xfrm>
                          <a:off x="0" y="0"/>
                          <a:ext cx="504825" cy="419100"/>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234.75pt;margin-top:62.45pt;width:39.75pt;height:3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" strokecolor="#0070c0" strokeweight="3pt">
                <v:stroke endarrow="open"/>
              </v:shape>
            </w:pict>
          </mc:Fallback>
        </mc:AlternateContent>
      </w:r>
      <w:r w:rsidR="00D733A6" w:rsidRPr="005D0016">
        <w:rPr>
          <w:rFonts w:ascii="HG丸ｺﾞｼｯｸM-PRO" w:eastAsia="HG丸ｺﾞｼｯｸM-PRO" w:hAnsi="HG丸ｺﾞｼｯｸM-PRO"/>
          <w:noProof/>
          <w:sz w:val="22"/>
        </w:rPr>
        <mc:AlternateContent>
          <mc:Choice Requires="wps">
            <w:drawing>
              <wp:anchor distT="0" distB="0" distL="114300" distR="114300" simplePos="0" relativeHeight="251749376" behindDoc="0" locked="0" layoutInCell="1" allowOverlap="1" wp14:anchorId="247497F0" wp14:editId="27F59ACB">
                <wp:simplePos x="0" y="0"/>
                <wp:positionH relativeFrom="column">
                  <wp:posOffset>2303145</wp:posOffset>
                </wp:positionH>
                <wp:positionV relativeFrom="paragraph">
                  <wp:posOffset>1702171</wp:posOffset>
                </wp:positionV>
                <wp:extent cx="418465" cy="0"/>
                <wp:effectExtent l="0" t="76200" r="19685" b="114300"/>
                <wp:wrapNone/>
                <wp:docPr id="66" name="直線矢印コネクタ 1"/>
                <wp:cNvGraphicFramePr/>
                <a:graphic xmlns:a="http://schemas.openxmlformats.org/drawingml/2006/main">
                  <a:graphicData uri="http://schemas.microsoft.com/office/word/2010/wordprocessingShape">
                    <wps:wsp>
                      <wps:cNvCnPr/>
                      <wps:spPr>
                        <a:xfrm>
                          <a:off x="0" y="0"/>
                          <a:ext cx="418465" cy="0"/>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181.35pt;margin-top:134.05pt;width:32.9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" strokecolor="#92d050" strokeweight="1.5pt">
                <v:stroke endarrow="open"/>
              </v:shape>
            </w:pict>
          </mc:Fallback>
        </mc:AlternateContent>
      </w:r>
      <w:r w:rsidR="00047015">
        <w:rPr>
          <w:rFonts w:ascii="HG丸ｺﾞｼｯｸM-PRO" w:eastAsia="HG丸ｺﾞｼｯｸM-PRO" w:hAnsi="HG丸ｺﾞｼｯｸM-PRO" w:hint="eastAsia"/>
          <w:sz w:val="22"/>
        </w:rPr>
        <w:t xml:space="preserve">Suicides of middle aged males greatly decreased recent years, which </w:t>
      </w:r>
      <w:r w:rsidR="00005DE1">
        <w:rPr>
          <w:rFonts w:ascii="HG丸ｺﾞｼｯｸM-PRO" w:eastAsia="HG丸ｺﾞｼｯｸM-PRO" w:hAnsi="HG丸ｺﾞｼｯｸM-PRO" w:hint="eastAsia"/>
          <w:sz w:val="22"/>
        </w:rPr>
        <w:t xml:space="preserve">largely </w:t>
      </w:r>
      <w:r w:rsidR="00047015">
        <w:rPr>
          <w:rFonts w:ascii="HG丸ｺﾞｼｯｸM-PRO" w:eastAsia="HG丸ｺﾞｼｯｸM-PRO" w:hAnsi="HG丸ｺﾞｼｯｸM-PRO" w:hint="eastAsia"/>
          <w:sz w:val="22"/>
        </w:rPr>
        <w:t>contribute t</w:t>
      </w:r>
      <w:r w:rsidR="00005DE1">
        <w:rPr>
          <w:rFonts w:ascii="HG丸ｺﾞｼｯｸM-PRO" w:eastAsia="HG丸ｺﾞｼｯｸM-PRO" w:hAnsi="HG丸ｺﾞｼｯｸM-PRO" w:hint="eastAsia"/>
          <w:sz w:val="22"/>
        </w:rPr>
        <w:t>o t</w:t>
      </w:r>
      <w:r w:rsidR="00047015">
        <w:rPr>
          <w:rFonts w:ascii="HG丸ｺﾞｼｯｸM-PRO" w:eastAsia="HG丸ｺﾞｼｯｸM-PRO" w:hAnsi="HG丸ｺﾞｼｯｸM-PRO" w:hint="eastAsia"/>
          <w:sz w:val="22"/>
        </w:rPr>
        <w:t>he decrease of all suicide.</w:t>
      </w:r>
    </w:p>
    <w:p w:rsidR="007A17C1" w:rsidRDefault="007A17C1" w:rsidP="00047015">
      <w:pPr>
        <w:snapToGrid w:val="0"/>
        <w:spacing w:line="240" w:lineRule="atLeast"/>
        <w:jc w:val="left"/>
        <w:rPr>
          <w:rFonts w:ascii="HG丸ｺﾞｼｯｸM-PRO" w:eastAsia="HG丸ｺﾞｼｯｸM-PRO" w:hAnsi="HG丸ｺﾞｼｯｸM-PRO"/>
          <w:sz w:val="22"/>
        </w:rPr>
      </w:pPr>
    </w:p>
    <w:p w:rsidR="00ED67C3" w:rsidRDefault="00ED67C3" w:rsidP="007A17C1">
      <w:pPr>
        <w:snapToGrid w:val="0"/>
        <w:spacing w:line="240" w:lineRule="atLeast"/>
        <w:rPr>
          <w:rFonts w:ascii="HG丸ｺﾞｼｯｸM-PRO" w:eastAsia="HG丸ｺﾞｼｯｸM-PRO" w:hAnsi="HG丸ｺﾞｼｯｸM-PRO"/>
          <w:sz w:val="22"/>
        </w:rPr>
      </w:pPr>
    </w:p>
    <w:p w:rsidR="001943E8" w:rsidRDefault="001943E8" w:rsidP="001943E8">
      <w:pPr>
        <w:snapToGrid w:val="0"/>
        <w:spacing w:line="240" w:lineRule="atLeast"/>
        <w:jc w:val="left"/>
        <w:rPr>
          <w:rFonts w:ascii="HG丸ｺﾞｼｯｸM-PRO" w:eastAsia="HG丸ｺﾞｼｯｸM-PRO" w:hAnsi="HG丸ｺﾞｼｯｸM-PRO"/>
          <w:sz w:val="22"/>
        </w:rPr>
      </w:pPr>
      <w:r>
        <w:rPr>
          <w:noProof/>
        </w:rPr>
        <w:drawing>
          <wp:anchor distT="0" distB="0" distL="114300" distR="114300" simplePos="0" relativeHeight="251842560" behindDoc="0" locked="0" layoutInCell="1" allowOverlap="1" wp14:anchorId="1111D0DB" wp14:editId="73861422">
            <wp:simplePos x="0" y="0"/>
            <wp:positionH relativeFrom="column">
              <wp:posOffset>-5467350</wp:posOffset>
            </wp:positionH>
            <wp:positionV relativeFrom="paragraph">
              <wp:posOffset>857250</wp:posOffset>
            </wp:positionV>
            <wp:extent cx="5305425" cy="2733675"/>
            <wp:effectExtent l="0" t="0" r="9525" b="9525"/>
            <wp:wrapSquare wrapText="bothSides"/>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Suicides by financial cause decreased, which seems to contribute to the decrease of suicide in middle age</w:t>
      </w:r>
      <w:r w:rsidR="00005DE1">
        <w:rPr>
          <w:rFonts w:ascii="HG丸ｺﾞｼｯｸM-PRO" w:eastAsia="HG丸ｺﾞｼｯｸM-PRO" w:hAnsi="HG丸ｺﾞｼｯｸM-PRO" w:hint="eastAsia"/>
          <w:sz w:val="22"/>
        </w:rPr>
        <w:t>d</w:t>
      </w:r>
      <w:r>
        <w:rPr>
          <w:rFonts w:ascii="HG丸ｺﾞｼｯｸM-PRO" w:eastAsia="HG丸ｺﾞｼｯｸM-PRO" w:hAnsi="HG丸ｺﾞｼｯｸM-PRO" w:hint="eastAsia"/>
          <w:sz w:val="22"/>
        </w:rPr>
        <w:t xml:space="preserve"> m</w:t>
      </w:r>
      <w:r w:rsidR="00005DE1">
        <w:rPr>
          <w:rFonts w:ascii="HG丸ｺﾞｼｯｸM-PRO" w:eastAsia="HG丸ｺﾞｼｯｸM-PRO" w:hAnsi="HG丸ｺﾞｼｯｸM-PRO" w:hint="eastAsia"/>
          <w:sz w:val="22"/>
        </w:rPr>
        <w:t>ales, stated above</w:t>
      </w:r>
      <w:r>
        <w:rPr>
          <w:rFonts w:ascii="HG丸ｺﾞｼｯｸM-PRO" w:eastAsia="HG丸ｺﾞｼｯｸM-PRO" w:hAnsi="HG丸ｺﾞｼｯｸM-PRO" w:hint="eastAsia"/>
          <w:sz w:val="22"/>
        </w:rPr>
        <w:t>.</w:t>
      </w:r>
    </w:p>
    <w:p w:rsidR="007A17C1" w:rsidRDefault="007A17C1" w:rsidP="001943E8">
      <w:pPr>
        <w:snapToGrid w:val="0"/>
        <w:spacing w:line="240" w:lineRule="atLeast"/>
        <w:jc w:val="left"/>
        <w:rPr>
          <w:rFonts w:ascii="HG丸ｺﾞｼｯｸM-PRO" w:eastAsia="HG丸ｺﾞｼｯｸM-PRO" w:hAnsi="HG丸ｺﾞｼｯｸM-PRO"/>
          <w:sz w:val="22"/>
        </w:rPr>
      </w:pPr>
    </w:p>
    <w:p w:rsidR="007A17C1" w:rsidRDefault="007A17C1" w:rsidP="007A17C1">
      <w:pPr>
        <w:snapToGrid w:val="0"/>
        <w:spacing w:line="240" w:lineRule="atLeast"/>
        <w:rPr>
          <w:rFonts w:ascii="HG丸ｺﾞｼｯｸM-PRO" w:eastAsia="HG丸ｺﾞｼｯｸM-PRO" w:hAnsi="HG丸ｺﾞｼｯｸM-PRO"/>
          <w:sz w:val="22"/>
        </w:rPr>
      </w:pPr>
    </w:p>
    <w:p w:rsidR="007A17C1" w:rsidRDefault="007A17C1" w:rsidP="007A17C1">
      <w:pPr>
        <w:snapToGrid w:val="0"/>
        <w:spacing w:line="240" w:lineRule="atLeast"/>
        <w:rPr>
          <w:rFonts w:ascii="HG丸ｺﾞｼｯｸM-PRO" w:eastAsia="HG丸ｺﾞｼｯｸM-PRO" w:hAnsi="HG丸ｺﾞｼｯｸM-PRO"/>
          <w:sz w:val="22"/>
        </w:rPr>
      </w:pPr>
    </w:p>
    <w:p w:rsidR="007A17C1" w:rsidRDefault="00ED67C3" w:rsidP="00D733A6">
      <w:pPr>
        <w:snapToGrid w:val="0"/>
        <w:spacing w:line="240" w:lineRule="atLeast"/>
        <w:rPr>
          <w:rFonts w:ascii="HG丸ｺﾞｼｯｸM-PRO" w:eastAsia="HG丸ｺﾞｼｯｸM-PRO" w:hAnsi="HG丸ｺﾞｼｯｸM-PRO"/>
          <w:sz w:val="22"/>
        </w:rPr>
      </w:pPr>
      <w:r w:rsidRPr="005D0016">
        <w:rPr>
          <w:rFonts w:ascii="HG丸ｺﾞｼｯｸM-PRO" w:eastAsia="HG丸ｺﾞｼｯｸM-PRO" w:hAnsi="HG丸ｺﾞｼｯｸM-PRO"/>
          <w:noProof/>
          <w:sz w:val="22"/>
        </w:rPr>
        <mc:AlternateContent>
          <mc:Choice Requires="wps">
            <w:drawing>
              <wp:anchor distT="0" distB="0" distL="114300" distR="114300" simplePos="0" relativeHeight="251777024" behindDoc="0" locked="0" layoutInCell="1" allowOverlap="1" wp14:anchorId="4349E162" wp14:editId="04583729">
                <wp:simplePos x="0" y="0"/>
                <wp:positionH relativeFrom="column">
                  <wp:posOffset>-3521075</wp:posOffset>
                </wp:positionH>
                <wp:positionV relativeFrom="paragraph">
                  <wp:posOffset>36195</wp:posOffset>
                </wp:positionV>
                <wp:extent cx="414655" cy="339725"/>
                <wp:effectExtent l="19050" t="19050" r="61595" b="41275"/>
                <wp:wrapNone/>
                <wp:docPr id="4" name="直線矢印コネクタ 1"/>
                <wp:cNvGraphicFramePr/>
                <a:graphic xmlns:a="http://schemas.openxmlformats.org/drawingml/2006/main">
                  <a:graphicData uri="http://schemas.microsoft.com/office/word/2010/wordprocessingShape">
                    <wps:wsp>
                      <wps:cNvCnPr/>
                      <wps:spPr>
                        <a:xfrm>
                          <a:off x="0" y="0"/>
                          <a:ext cx="414655" cy="339725"/>
                        </a:xfrm>
                        <a:prstGeom prst="straightConnector1">
                          <a:avLst/>
                        </a:prstGeom>
                        <a:noFill/>
                        <a:ln w="38100" cap="flat" cmpd="sng" algn="ctr">
                          <a:solidFill>
                            <a:srgbClr val="0070C0"/>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 o:spid="_x0000_s1026" type="#_x0000_t32" style="position:absolute;left:0;text-align:left;margin-left:-277.25pt;margin-top:2.85pt;width:32.65pt;height:26.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" strokecolor="#0070c0" strokeweight="3pt">
                <v:stroke endarrow="open"/>
              </v:shape>
            </w:pict>
          </mc:Fallback>
        </mc:AlternateContent>
      </w:r>
    </w:p>
    <w:p w:rsidR="007A17C1" w:rsidRDefault="007A17C1" w:rsidP="00D733A6">
      <w:pPr>
        <w:snapToGrid w:val="0"/>
        <w:spacing w:line="240" w:lineRule="atLeast"/>
        <w:rPr>
          <w:rFonts w:ascii="HG丸ｺﾞｼｯｸM-PRO" w:eastAsia="HG丸ｺﾞｼｯｸM-PRO" w:hAnsi="HG丸ｺﾞｼｯｸM-PRO"/>
          <w:sz w:val="22"/>
        </w:rPr>
      </w:pPr>
    </w:p>
    <w:p w:rsidR="005E2A8B" w:rsidRDefault="005E2A8B" w:rsidP="00D733A6">
      <w:pPr>
        <w:snapToGrid w:val="0"/>
        <w:spacing w:line="240" w:lineRule="atLeast"/>
        <w:rPr>
          <w:rFonts w:ascii="HG丸ｺﾞｼｯｸM-PRO" w:eastAsia="HG丸ｺﾞｼｯｸM-PRO" w:hAnsi="HG丸ｺﾞｼｯｸM-PRO"/>
          <w:sz w:val="22"/>
        </w:rPr>
      </w:pPr>
    </w:p>
    <w:p w:rsidR="007A17C1" w:rsidRDefault="007A17C1" w:rsidP="00D733A6">
      <w:pPr>
        <w:snapToGrid w:val="0"/>
        <w:spacing w:line="240" w:lineRule="atLeast"/>
        <w:rPr>
          <w:rFonts w:ascii="HG丸ｺﾞｼｯｸM-PRO" w:eastAsia="HG丸ｺﾞｼｯｸM-PRO" w:hAnsi="HG丸ｺﾞｼｯｸM-PRO"/>
          <w:sz w:val="22"/>
        </w:rPr>
      </w:pPr>
    </w:p>
    <w:p w:rsidR="007A17C1" w:rsidRDefault="007A17C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0759CC" w:rsidRDefault="004F2126" w:rsidP="00D733A6">
      <w:pPr>
        <w:snapToGrid w:val="0"/>
        <w:spacing w:line="240" w:lineRule="atLeast"/>
        <w:rPr>
          <w:rFonts w:ascii="HG丸ｺﾞｼｯｸM-PRO" w:eastAsia="HG丸ｺﾞｼｯｸM-PRO" w:hAnsi="HG丸ｺﾞｼｯｸM-PRO"/>
          <w:sz w:val="24"/>
          <w:szCs w:val="24"/>
        </w:rPr>
      </w:pPr>
      <w:r w:rsidRPr="00CB3101">
        <w:rPr>
          <w:noProof/>
          <w:sz w:val="24"/>
          <w:szCs w:val="24"/>
        </w:rPr>
        <w:lastRenderedPageBreak/>
        <mc:AlternateContent>
          <mc:Choice Requires="wps">
            <w:drawing>
              <wp:anchor distT="0" distB="0" distL="114300" distR="114300" simplePos="0" relativeHeight="251735040" behindDoc="0" locked="0" layoutInCell="1" allowOverlap="1" wp14:anchorId="45175ED0" wp14:editId="2C9D1DB1">
                <wp:simplePos x="0" y="0"/>
                <wp:positionH relativeFrom="column">
                  <wp:posOffset>1352550</wp:posOffset>
                </wp:positionH>
                <wp:positionV relativeFrom="paragraph">
                  <wp:posOffset>1209675</wp:posOffset>
                </wp:positionV>
                <wp:extent cx="339725" cy="481330"/>
                <wp:effectExtent l="0" t="0" r="79375" b="52070"/>
                <wp:wrapNone/>
                <wp:docPr id="53" name="直線矢印コネクタ 1"/>
                <wp:cNvGraphicFramePr/>
                <a:graphic xmlns:a="http://schemas.openxmlformats.org/drawingml/2006/main">
                  <a:graphicData uri="http://schemas.microsoft.com/office/word/2010/wordprocessingShape">
                    <wps:wsp>
                      <wps:cNvCnPr/>
                      <wps:spPr>
                        <a:xfrm>
                          <a:off x="0" y="0"/>
                          <a:ext cx="339725" cy="481330"/>
                        </a:xfrm>
                        <a:prstGeom prst="straightConnector1">
                          <a:avLst/>
                        </a:prstGeom>
                        <a:noFill/>
                        <a:ln w="1905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 o:spid="_x0000_s1026" type="#_x0000_t32" style="position:absolute;left:0;text-align:left;margin-left:106.5pt;margin-top:95.25pt;width:26.75pt;height:37.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" strokecolor="#0070c0" strokeweight="1.5pt">
                <v:stroke endarrow="open"/>
              </v:shape>
            </w:pict>
          </mc:Fallback>
        </mc:AlternateContent>
      </w:r>
      <w:r w:rsidRPr="00CB3101">
        <w:rPr>
          <w:noProof/>
          <w:sz w:val="24"/>
          <w:szCs w:val="24"/>
        </w:rPr>
        <mc:AlternateContent>
          <mc:Choice Requires="wps">
            <w:drawing>
              <wp:anchor distT="0" distB="0" distL="114300" distR="114300" simplePos="0" relativeHeight="251737088" behindDoc="0" locked="0" layoutInCell="1" allowOverlap="1" wp14:anchorId="3D7F3782" wp14:editId="54813A56">
                <wp:simplePos x="0" y="0"/>
                <wp:positionH relativeFrom="column">
                  <wp:posOffset>4533900</wp:posOffset>
                </wp:positionH>
                <wp:positionV relativeFrom="paragraph">
                  <wp:posOffset>1362075</wp:posOffset>
                </wp:positionV>
                <wp:extent cx="386715" cy="619125"/>
                <wp:effectExtent l="19050" t="19050" r="70485" b="47625"/>
                <wp:wrapNone/>
                <wp:docPr id="55" name="直線矢印コネクタ 1"/>
                <wp:cNvGraphicFramePr/>
                <a:graphic xmlns:a="http://schemas.openxmlformats.org/drawingml/2006/main">
                  <a:graphicData uri="http://schemas.microsoft.com/office/word/2010/wordprocessingShape">
                    <wps:wsp>
                      <wps:cNvCnPr/>
                      <wps:spPr>
                        <a:xfrm>
                          <a:off x="0" y="0"/>
                          <a:ext cx="386715" cy="619125"/>
                        </a:xfrm>
                        <a:prstGeom prst="straightConnector1">
                          <a:avLst/>
                        </a:prstGeom>
                        <a:noFill/>
                        <a:ln w="38100" cap="flat" cmpd="sng" algn="ctr">
                          <a:solidFill>
                            <a:srgbClr val="0070C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357pt;margin-top:107.25pt;width:30.45pt;height:4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" strokecolor="#0070c0" strokeweight="3pt">
                <v:stroke endarrow="open"/>
              </v:shape>
            </w:pict>
          </mc:Fallback>
        </mc:AlternateContent>
      </w:r>
      <w:r w:rsidR="00CB3101" w:rsidRPr="00CB3101">
        <w:rPr>
          <w:rFonts w:ascii="HG丸ｺﾞｼｯｸM-PRO" w:eastAsia="HG丸ｺﾞｼｯｸM-PRO" w:hAnsi="HG丸ｺﾞｼｯｸM-PRO" w:hint="eastAsia"/>
          <w:sz w:val="24"/>
          <w:szCs w:val="24"/>
        </w:rPr>
        <w:t>【</w:t>
      </w:r>
      <w:r w:rsidR="00047015">
        <w:rPr>
          <w:rFonts w:ascii="HG丸ｺﾞｼｯｸM-PRO" w:eastAsia="HG丸ｺﾞｼｯｸM-PRO" w:hAnsi="HG丸ｺﾞｼｯｸM-PRO" w:hint="eastAsia"/>
          <w:sz w:val="24"/>
          <w:szCs w:val="24"/>
        </w:rPr>
        <w:t>Fukushima Prefecture</w:t>
      </w:r>
      <w:r w:rsidR="00CB3101" w:rsidRPr="00CB3101">
        <w:rPr>
          <w:rFonts w:ascii="HG丸ｺﾞｼｯｸM-PRO" w:eastAsia="HG丸ｺﾞｼｯｸM-PRO" w:hAnsi="HG丸ｺﾞｼｯｸM-PRO" w:hint="eastAsia"/>
          <w:sz w:val="24"/>
          <w:szCs w:val="24"/>
        </w:rPr>
        <w:t>】</w:t>
      </w:r>
      <w:r w:rsidR="00047015">
        <w:rPr>
          <w:rFonts w:ascii="HG丸ｺﾞｼｯｸM-PRO" w:eastAsia="HG丸ｺﾞｼｯｸM-PRO" w:hAnsi="HG丸ｺﾞｼｯｸM-PRO" w:hint="eastAsia"/>
          <w:sz w:val="24"/>
          <w:szCs w:val="24"/>
        </w:rPr>
        <w:t xml:space="preserve"> Suicide rates of each age and sex group</w:t>
      </w:r>
    </w:p>
    <w:p w:rsidR="00050060" w:rsidRDefault="00050060" w:rsidP="00D733A6">
      <w:pPr>
        <w:snapToGrid w:val="0"/>
        <w:spacing w:line="240" w:lineRule="atLeast"/>
        <w:rPr>
          <w:rFonts w:ascii="HG丸ｺﾞｼｯｸM-PRO" w:eastAsia="HG丸ｺﾞｼｯｸM-PRO" w:hAnsi="HG丸ｺﾞｼｯｸM-PRO"/>
          <w:sz w:val="22"/>
        </w:rPr>
      </w:pPr>
    </w:p>
    <w:p w:rsidR="00047015" w:rsidRDefault="00267410" w:rsidP="00047015">
      <w:pPr>
        <w:snapToGrid w:val="0"/>
        <w:spacing w:line="240" w:lineRule="atLeast"/>
        <w:jc w:val="left"/>
        <w:rPr>
          <w:rFonts w:ascii="HG丸ｺﾞｼｯｸM-PRO" w:eastAsia="HG丸ｺﾞｼｯｸM-PRO" w:hAnsi="HG丸ｺﾞｼｯｸM-PRO"/>
          <w:sz w:val="22"/>
        </w:rPr>
      </w:pPr>
      <w:r>
        <w:rPr>
          <w:noProof/>
        </w:rPr>
        <w:drawing>
          <wp:anchor distT="0" distB="0" distL="114300" distR="114300" simplePos="0" relativeHeight="251782144" behindDoc="0" locked="0" layoutInCell="1" allowOverlap="1" wp14:anchorId="362321E8" wp14:editId="7CD89220">
            <wp:simplePos x="0" y="0"/>
            <wp:positionH relativeFrom="column">
              <wp:posOffset>3810</wp:posOffset>
            </wp:positionH>
            <wp:positionV relativeFrom="paragraph">
              <wp:posOffset>2540</wp:posOffset>
            </wp:positionV>
            <wp:extent cx="4977765" cy="2838450"/>
            <wp:effectExtent l="0" t="0" r="13335" b="19050"/>
            <wp:wrapSquare wrapText="bothSides"/>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047015">
        <w:rPr>
          <w:rFonts w:ascii="HG丸ｺﾞｼｯｸM-PRO" w:eastAsia="HG丸ｺﾞｼｯｸM-PRO" w:hAnsi="HG丸ｺﾞｼｯｸM-PRO" w:hint="eastAsia"/>
          <w:sz w:val="22"/>
        </w:rPr>
        <w:t xml:space="preserve">  Suicide</w:t>
      </w:r>
      <w:r w:rsidR="00005DE1">
        <w:rPr>
          <w:rFonts w:ascii="HG丸ｺﾞｼｯｸM-PRO" w:eastAsia="HG丸ｺﾞｼｯｸM-PRO" w:hAnsi="HG丸ｺﾞｼｯｸM-PRO" w:hint="eastAsia"/>
          <w:sz w:val="22"/>
        </w:rPr>
        <w:t xml:space="preserve"> rates</w:t>
      </w:r>
      <w:r w:rsidR="00047015">
        <w:rPr>
          <w:rFonts w:ascii="HG丸ｺﾞｼｯｸM-PRO" w:eastAsia="HG丸ｺﾞｼｯｸM-PRO" w:hAnsi="HG丸ｺﾞｼｯｸM-PRO" w:hint="eastAsia"/>
          <w:sz w:val="22"/>
        </w:rPr>
        <w:t xml:space="preserve"> of middle aged males decreased</w:t>
      </w:r>
      <w:r w:rsidR="00005DE1">
        <w:rPr>
          <w:rFonts w:ascii="HG丸ｺﾞｼｯｸM-PRO" w:eastAsia="HG丸ｺﾞｼｯｸM-PRO" w:hAnsi="HG丸ｺﾞｼｯｸM-PRO" w:hint="eastAsia"/>
          <w:sz w:val="22"/>
        </w:rPr>
        <w:t>, also in Fukushima</w:t>
      </w:r>
      <w:r w:rsidR="00047015">
        <w:rPr>
          <w:rFonts w:ascii="HG丸ｺﾞｼｯｸM-PRO" w:eastAsia="HG丸ｺﾞｼｯｸM-PRO" w:hAnsi="HG丸ｺﾞｼｯｸM-PRO" w:hint="eastAsia"/>
          <w:sz w:val="22"/>
        </w:rPr>
        <w:t>.</w:t>
      </w:r>
    </w:p>
    <w:p w:rsidR="00FD1D13" w:rsidRDefault="00047015" w:rsidP="001943E8">
      <w:pPr>
        <w:snapToGrid w:val="0"/>
        <w:spacing w:line="24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But suicide </w:t>
      </w:r>
      <w:r w:rsidR="00005DE1">
        <w:rPr>
          <w:rFonts w:ascii="HG丸ｺﾞｼｯｸM-PRO" w:eastAsia="HG丸ｺﾞｼｯｸM-PRO" w:hAnsi="HG丸ｺﾞｼｯｸM-PRO" w:hint="eastAsia"/>
          <w:sz w:val="22"/>
        </w:rPr>
        <w:t xml:space="preserve">rates </w:t>
      </w:r>
      <w:r>
        <w:rPr>
          <w:rFonts w:ascii="HG丸ｺﾞｼｯｸM-PRO" w:eastAsia="HG丸ｺﾞｼｯｸM-PRO" w:hAnsi="HG丸ｺﾞｼｯｸM-PRO" w:hint="eastAsia"/>
          <w:sz w:val="22"/>
        </w:rPr>
        <w:t xml:space="preserve">of over 80 years old were increased in both sex, and </w:t>
      </w:r>
      <w:r w:rsidR="001943E8">
        <w:rPr>
          <w:rFonts w:ascii="HG丸ｺﾞｼｯｸM-PRO" w:eastAsia="HG丸ｺﾞｼｯｸM-PRO" w:hAnsi="HG丸ｺﾞｼｯｸM-PRO" w:hint="eastAsia"/>
          <w:sz w:val="22"/>
        </w:rPr>
        <w:t>suicides of younger age showed random increase in 2013. These increases were not seen in whole Japan.</w:t>
      </w:r>
    </w:p>
    <w:p w:rsidR="00050060" w:rsidRDefault="00050060" w:rsidP="00D733A6">
      <w:pPr>
        <w:snapToGrid w:val="0"/>
        <w:spacing w:line="240" w:lineRule="atLeast"/>
        <w:rPr>
          <w:rFonts w:ascii="HG丸ｺﾞｼｯｸM-PRO" w:eastAsia="HG丸ｺﾞｼｯｸM-PRO" w:hAnsi="HG丸ｺﾞｼｯｸM-PRO"/>
          <w:sz w:val="22"/>
        </w:rPr>
      </w:pPr>
    </w:p>
    <w:p w:rsidR="00FD1D13" w:rsidRDefault="00C03AC6">
      <w:pPr>
        <w:widowControl/>
        <w:jc w:val="left"/>
        <w:rPr>
          <w:rFonts w:ascii="HG丸ｺﾞｼｯｸM-PRO" w:eastAsia="HG丸ｺﾞｼｯｸM-PRO" w:hAnsi="HG丸ｺﾞｼｯｸM-PRO"/>
          <w:sz w:val="24"/>
          <w:szCs w:val="24"/>
        </w:rPr>
      </w:pPr>
      <w:r w:rsidRPr="00071539">
        <w:rPr>
          <w:noProof/>
          <w:sz w:val="22"/>
        </w:rPr>
        <w:drawing>
          <wp:anchor distT="0" distB="0" distL="114300" distR="114300" simplePos="0" relativeHeight="251783168" behindDoc="0" locked="0" layoutInCell="1" allowOverlap="1" wp14:anchorId="38D4BD3A" wp14:editId="546C3C1D">
            <wp:simplePos x="0" y="0"/>
            <wp:positionH relativeFrom="column">
              <wp:posOffset>-5111750</wp:posOffset>
            </wp:positionH>
            <wp:positionV relativeFrom="paragraph">
              <wp:posOffset>551815</wp:posOffset>
            </wp:positionV>
            <wp:extent cx="4981575" cy="2819400"/>
            <wp:effectExtent l="0" t="0" r="9525" b="19050"/>
            <wp:wrapSquare wrapText="bothSides"/>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EC427D" w:rsidRDefault="00EC427D" w:rsidP="00EC427D">
      <w:pPr>
        <w:snapToGrid w:val="0"/>
        <w:spacing w:line="240" w:lineRule="atLeast"/>
        <w:rPr>
          <w:rFonts w:ascii="HG丸ｺﾞｼｯｸM-PRO" w:eastAsia="HG丸ｺﾞｼｯｸM-PRO" w:hAnsi="HG丸ｺﾞｼｯｸM-PRO"/>
          <w:sz w:val="24"/>
          <w:szCs w:val="24"/>
        </w:rPr>
      </w:pPr>
    </w:p>
    <w:p w:rsidR="001943E8" w:rsidRDefault="001943E8" w:rsidP="00EC427D">
      <w:pPr>
        <w:snapToGrid w:val="0"/>
        <w:spacing w:line="240" w:lineRule="atLeast"/>
        <w:rPr>
          <w:rFonts w:ascii="HG丸ｺﾞｼｯｸM-PRO" w:eastAsia="HG丸ｺﾞｼｯｸM-PRO" w:hAnsi="HG丸ｺﾞｼｯｸM-PRO"/>
          <w:sz w:val="24"/>
          <w:szCs w:val="24"/>
        </w:rPr>
      </w:pPr>
    </w:p>
    <w:p w:rsidR="001943E8" w:rsidRDefault="001943E8" w:rsidP="001943E8">
      <w:pPr>
        <w:snapToGrid w:val="0"/>
        <w:spacing w:line="24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84FDD">
        <w:rPr>
          <w:rFonts w:ascii="HG丸ｺﾞｼｯｸM-PRO" w:eastAsia="HG丸ｺﾞｼｯｸM-PRO" w:hAnsi="HG丸ｺﾞｼｯｸM-PRO" w:hint="eastAsia"/>
          <w:sz w:val="24"/>
          <w:szCs w:val="24"/>
        </w:rPr>
        <w:t>In Fukushima, s</w:t>
      </w:r>
      <w:r>
        <w:rPr>
          <w:rFonts w:ascii="HG丸ｺﾞｼｯｸM-PRO" w:eastAsia="HG丸ｺﾞｼｯｸM-PRO" w:hAnsi="HG丸ｺﾞｼｯｸM-PRO" w:hint="eastAsia"/>
          <w:sz w:val="24"/>
          <w:szCs w:val="24"/>
        </w:rPr>
        <w:t xml:space="preserve">uicides by </w:t>
      </w:r>
      <w:r>
        <w:rPr>
          <w:rFonts w:ascii="HG丸ｺﾞｼｯｸM-PRO" w:eastAsia="HG丸ｺﾞｼｯｸM-PRO" w:hAnsi="HG丸ｺﾞｼｯｸM-PRO"/>
          <w:sz w:val="24"/>
          <w:szCs w:val="24"/>
        </w:rPr>
        <w:t>financial</w:t>
      </w:r>
      <w:r>
        <w:rPr>
          <w:rFonts w:ascii="HG丸ｺﾞｼｯｸM-PRO" w:eastAsia="HG丸ｺﾞｼｯｸM-PRO" w:hAnsi="HG丸ｺﾞｼｯｸM-PRO" w:hint="eastAsia"/>
          <w:sz w:val="24"/>
          <w:szCs w:val="24"/>
        </w:rPr>
        <w:t xml:space="preserve"> cause decreased </w:t>
      </w:r>
    </w:p>
    <w:p w:rsidR="001943E8" w:rsidRDefault="001943E8" w:rsidP="009055E6">
      <w:pPr>
        <w:snapToGrid w:val="0"/>
        <w:spacing w:line="24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But there is no data </w:t>
      </w:r>
      <w:r w:rsidR="009055E6">
        <w:rPr>
          <w:rFonts w:ascii="HG丸ｺﾞｼｯｸM-PRO" w:eastAsia="HG丸ｺﾞｼｯｸM-PRO" w:hAnsi="HG丸ｺﾞｼｯｸM-PRO" w:hint="eastAsia"/>
          <w:sz w:val="24"/>
          <w:szCs w:val="24"/>
        </w:rPr>
        <w:t>of why suicides of older age or younger age increased.</w:t>
      </w:r>
    </w:p>
    <w:p w:rsidR="00EC427D" w:rsidRPr="000759CC" w:rsidRDefault="00EC427D" w:rsidP="00EC427D">
      <w:pPr>
        <w:snapToGrid w:val="0"/>
        <w:spacing w:line="240" w:lineRule="atLeast"/>
        <w:rPr>
          <w:rFonts w:ascii="HG丸ｺﾞｼｯｸM-PRO" w:eastAsia="HG丸ｺﾞｼｯｸM-PRO" w:hAnsi="HG丸ｺﾞｼｯｸM-PRO"/>
          <w:sz w:val="22"/>
        </w:rPr>
      </w:pPr>
    </w:p>
    <w:p w:rsidR="00EC427D" w:rsidRDefault="00EC427D" w:rsidP="00462FC7">
      <w:pPr>
        <w:snapToGrid w:val="0"/>
        <w:spacing w:line="240" w:lineRule="atLeast"/>
        <w:rPr>
          <w:rFonts w:ascii="HG丸ｺﾞｼｯｸM-PRO" w:eastAsia="HG丸ｺﾞｼｯｸM-PRO" w:hAnsi="HG丸ｺﾞｼｯｸM-PRO"/>
          <w:sz w:val="24"/>
          <w:szCs w:val="24"/>
        </w:rPr>
      </w:pPr>
    </w:p>
    <w:p w:rsidR="00EC427D" w:rsidRDefault="00EC427D" w:rsidP="00462FC7">
      <w:pPr>
        <w:snapToGrid w:val="0"/>
        <w:spacing w:line="240" w:lineRule="atLeast"/>
        <w:rPr>
          <w:rFonts w:ascii="HG丸ｺﾞｼｯｸM-PRO" w:eastAsia="HG丸ｺﾞｼｯｸM-PRO" w:hAnsi="HG丸ｺﾞｼｯｸM-PRO"/>
          <w:sz w:val="24"/>
          <w:szCs w:val="24"/>
        </w:rPr>
      </w:pPr>
    </w:p>
    <w:p w:rsidR="00EC427D" w:rsidRDefault="00EC427D"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r>
        <w:rPr>
          <w:noProof/>
        </w:rPr>
        <w:drawing>
          <wp:anchor distT="0" distB="0" distL="114300" distR="114300" simplePos="0" relativeHeight="251835392" behindDoc="0" locked="0" layoutInCell="1" allowOverlap="1" wp14:anchorId="0DE59D44" wp14:editId="3CCEEA08">
            <wp:simplePos x="0" y="0"/>
            <wp:positionH relativeFrom="column">
              <wp:posOffset>-5102860</wp:posOffset>
            </wp:positionH>
            <wp:positionV relativeFrom="paragraph">
              <wp:posOffset>163830</wp:posOffset>
            </wp:positionV>
            <wp:extent cx="5114925" cy="2533650"/>
            <wp:effectExtent l="0" t="0" r="9525" b="19050"/>
            <wp:wrapSquare wrapText="bothSides"/>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1943E8" w:rsidRDefault="001943E8" w:rsidP="00462FC7">
      <w:pPr>
        <w:snapToGrid w:val="0"/>
        <w:spacing w:line="240" w:lineRule="atLeast"/>
        <w:rPr>
          <w:rFonts w:ascii="HG丸ｺﾞｼｯｸM-PRO" w:eastAsia="HG丸ｺﾞｼｯｸM-PRO" w:hAnsi="HG丸ｺﾞｼｯｸM-PRO"/>
          <w:sz w:val="24"/>
          <w:szCs w:val="24"/>
        </w:rPr>
      </w:pPr>
    </w:p>
    <w:p w:rsidR="00EC427D" w:rsidRDefault="00EC427D" w:rsidP="00462FC7">
      <w:pPr>
        <w:snapToGrid w:val="0"/>
        <w:spacing w:line="240" w:lineRule="atLeast"/>
        <w:rPr>
          <w:rFonts w:ascii="HG丸ｺﾞｼｯｸM-PRO" w:eastAsia="HG丸ｺﾞｼｯｸM-PRO" w:hAnsi="HG丸ｺﾞｼｯｸM-PRO"/>
          <w:sz w:val="24"/>
          <w:szCs w:val="24"/>
        </w:rPr>
      </w:pPr>
    </w:p>
    <w:p w:rsidR="009055E6" w:rsidRDefault="009055E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7A17C1" w:rsidRDefault="00C70CCE" w:rsidP="00462FC7">
      <w:pPr>
        <w:snapToGrid w:val="0"/>
        <w:spacing w:line="240" w:lineRule="atLeast"/>
        <w:rPr>
          <w:rFonts w:ascii="HG丸ｺﾞｼｯｸM-PRO" w:eastAsia="HG丸ｺﾞｼｯｸM-PRO" w:hAnsi="HG丸ｺﾞｼｯｸM-PRO"/>
          <w:sz w:val="24"/>
          <w:szCs w:val="24"/>
        </w:rPr>
      </w:pPr>
      <w:r>
        <w:rPr>
          <w:noProof/>
        </w:rPr>
        <w:lastRenderedPageBreak/>
        <w:drawing>
          <wp:anchor distT="0" distB="0" distL="114300" distR="114300" simplePos="0" relativeHeight="251833344" behindDoc="0" locked="0" layoutInCell="1" allowOverlap="1" wp14:anchorId="5FCF6E79" wp14:editId="33CE0C3F">
            <wp:simplePos x="0" y="0"/>
            <wp:positionH relativeFrom="column">
              <wp:posOffset>3429000</wp:posOffset>
            </wp:positionH>
            <wp:positionV relativeFrom="paragraph">
              <wp:posOffset>142240</wp:posOffset>
            </wp:positionV>
            <wp:extent cx="3476625" cy="2466975"/>
            <wp:effectExtent l="0" t="0" r="9525" b="9525"/>
            <wp:wrapSquare wrapText="bothSides"/>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9055E6">
        <w:rPr>
          <w:rFonts w:ascii="HG丸ｺﾞｼｯｸM-PRO" w:eastAsia="HG丸ｺﾞｼｯｸM-PRO" w:hAnsi="HG丸ｺﾞｼｯｸM-PRO" w:hint="eastAsia"/>
          <w:sz w:val="24"/>
          <w:szCs w:val="24"/>
        </w:rPr>
        <w:t>4. Summay</w:t>
      </w:r>
    </w:p>
    <w:p w:rsidR="00444277" w:rsidRDefault="00C70CCE"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 </w:t>
      </w:r>
      <w:r w:rsidR="00444277">
        <w:rPr>
          <w:rFonts w:ascii="HG丸ｺﾞｼｯｸM-PRO" w:eastAsia="HG丸ｺﾞｼｯｸM-PRO" w:hAnsi="HG丸ｺﾞｼｯｸM-PRO" w:hint="eastAsia"/>
          <w:sz w:val="24"/>
          <w:szCs w:val="24"/>
        </w:rPr>
        <w:t xml:space="preserve">Suicide rate has been </w:t>
      </w:r>
    </w:p>
    <w:p w:rsidR="00C70CCE" w:rsidRPr="007A17C1" w:rsidRDefault="00444277"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decreasing both in whole Japan and in Fukushima Prefecture. Decrease of suicides in </w:t>
      </w:r>
      <w:r>
        <w:rPr>
          <w:rFonts w:ascii="HG丸ｺﾞｼｯｸM-PRO" w:eastAsia="HG丸ｺﾞｼｯｸM-PRO" w:hAnsi="HG丸ｺﾞｼｯｸM-PRO"/>
          <w:sz w:val="24"/>
          <w:szCs w:val="24"/>
        </w:rPr>
        <w:t>middle</w:t>
      </w:r>
      <w:r>
        <w:rPr>
          <w:rFonts w:ascii="HG丸ｺﾞｼｯｸM-PRO" w:eastAsia="HG丸ｺﾞｼｯｸM-PRO" w:hAnsi="HG丸ｺﾞｼｯｸM-PRO" w:hint="eastAsia"/>
          <w:sz w:val="24"/>
          <w:szCs w:val="24"/>
        </w:rPr>
        <w:t xml:space="preserve"> aged males mostly contribute to this decrease, and this may be due to economic recovery.</w:t>
      </w:r>
      <w:r w:rsidR="00C70CC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The right graph shows remarkable rise of active opening rate, with prominent rise in Fukushima after the earthquake.</w:t>
      </w:r>
      <w:r w:rsidR="00C70CCE">
        <w:rPr>
          <w:rFonts w:ascii="HG丸ｺﾞｼｯｸM-PRO" w:eastAsia="HG丸ｺﾞｼｯｸM-PRO" w:hAnsi="HG丸ｺﾞｼｯｸM-PRO" w:hint="eastAsia"/>
          <w:sz w:val="24"/>
          <w:szCs w:val="24"/>
        </w:rPr>
        <w:t>）</w:t>
      </w:r>
    </w:p>
    <w:p w:rsidR="00050060" w:rsidRDefault="00C70CCE"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(2) </w:t>
      </w:r>
      <w:r w:rsidR="00444277">
        <w:rPr>
          <w:rFonts w:ascii="HG丸ｺﾞｼｯｸM-PRO" w:eastAsia="HG丸ｺﾞｼｯｸM-PRO" w:hAnsi="HG丸ｺﾞｼｯｸM-PRO" w:hint="eastAsia"/>
          <w:sz w:val="24"/>
          <w:szCs w:val="24"/>
        </w:rPr>
        <w:t>In 2013, suicide of older age and younger age increased. T</w:t>
      </w:r>
      <w:r w:rsidR="008932ED">
        <w:rPr>
          <w:rFonts w:ascii="HG丸ｺﾞｼｯｸM-PRO" w:eastAsia="HG丸ｺﾞｼｯｸM-PRO" w:hAnsi="HG丸ｺﾞｼｯｸM-PRO" w:hint="eastAsia"/>
          <w:sz w:val="24"/>
          <w:szCs w:val="24"/>
        </w:rPr>
        <w:t>he cause</w:t>
      </w:r>
      <w:r w:rsidR="00444277">
        <w:rPr>
          <w:rFonts w:ascii="HG丸ｺﾞｼｯｸM-PRO" w:eastAsia="HG丸ｺﾞｼｯｸM-PRO" w:hAnsi="HG丸ｺﾞｼｯｸM-PRO" w:hint="eastAsia"/>
          <w:sz w:val="24"/>
          <w:szCs w:val="24"/>
        </w:rPr>
        <w:t xml:space="preserve"> of this increase is unknown</w:t>
      </w:r>
      <w:r w:rsidR="008932ED">
        <w:rPr>
          <w:rFonts w:ascii="HG丸ｺﾞｼｯｸM-PRO" w:eastAsia="HG丸ｺﾞｼｯｸM-PRO" w:hAnsi="HG丸ｺﾞｼｯｸM-PRO" w:hint="eastAsia"/>
          <w:sz w:val="24"/>
          <w:szCs w:val="24"/>
        </w:rPr>
        <w:t>. Factor other than financial one may be supposed.</w:t>
      </w:r>
    </w:p>
    <w:p w:rsidR="00C70CCE" w:rsidRDefault="00E83B90"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(3) </w:t>
      </w:r>
      <w:r w:rsidR="008932ED">
        <w:rPr>
          <w:rFonts w:ascii="HG丸ｺﾞｼｯｸM-PRO" w:eastAsia="HG丸ｺﾞｼｯｸM-PRO" w:hAnsi="HG丸ｺﾞｼｯｸM-PRO" w:hint="eastAsia"/>
          <w:sz w:val="24"/>
          <w:szCs w:val="24"/>
        </w:rPr>
        <w:t>There is no evidence of increased rate of suicide in most affected seashore region. But more detailed data should be obtained, such as suicide rate of refugees. So far, there is no precise data obtainable.</w:t>
      </w:r>
    </w:p>
    <w:p w:rsidR="00EC427D" w:rsidRPr="00CE68C9" w:rsidRDefault="00EC427D" w:rsidP="00462FC7">
      <w:pPr>
        <w:snapToGrid w:val="0"/>
        <w:spacing w:line="240" w:lineRule="atLeast"/>
        <w:rPr>
          <w:rFonts w:ascii="HG丸ｺﾞｼｯｸM-PRO" w:eastAsia="HG丸ｺﾞｼｯｸM-PRO" w:hAnsi="HG丸ｺﾞｼｯｸM-PRO"/>
          <w:sz w:val="16"/>
          <w:szCs w:val="16"/>
        </w:rPr>
      </w:pPr>
    </w:p>
    <w:p w:rsidR="00A3025D" w:rsidRDefault="008932ED"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sz w:val="22"/>
        </w:rPr>
        <w:t xml:space="preserve">5. </w:t>
      </w:r>
      <w:r>
        <w:rPr>
          <w:rFonts w:ascii="HG丸ｺﾞｼｯｸM-PRO" w:eastAsia="HG丸ｺﾞｼｯｸM-PRO" w:hAnsi="HG丸ｺﾞｼｯｸM-PRO" w:hint="eastAsia"/>
          <w:sz w:val="22"/>
        </w:rPr>
        <w:t>Future suicide prevention plan</w:t>
      </w:r>
    </w:p>
    <w:p w:rsidR="006A4135" w:rsidRPr="00A3025D" w:rsidRDefault="00D20235" w:rsidP="00462FC7">
      <w:pPr>
        <w:snapToGrid w:val="0"/>
        <w:spacing w:line="240" w:lineRule="atLeast"/>
        <w:rPr>
          <w:rFonts w:ascii="HG丸ｺﾞｼｯｸM-PRO" w:eastAsia="HG丸ｺﾞｼｯｸM-PRO" w:hAnsi="HG丸ｺﾞｼｯｸM-PRO"/>
          <w:b/>
          <w:sz w:val="24"/>
          <w:szCs w:val="24"/>
        </w:rPr>
      </w:pPr>
      <w:r w:rsidRPr="00A3025D">
        <w:rPr>
          <w:rFonts w:ascii="HG丸ｺﾞｼｯｸM-PRO" w:eastAsia="HG丸ｺﾞｼｯｸM-PRO" w:hAnsi="HG丸ｺﾞｼｯｸM-PRO" w:hint="eastAsia"/>
          <w:b/>
          <w:sz w:val="24"/>
          <w:szCs w:val="24"/>
        </w:rPr>
        <w:t>(1)</w:t>
      </w:r>
      <w:r w:rsidR="008000F2" w:rsidRPr="00A3025D">
        <w:rPr>
          <w:rFonts w:ascii="HG丸ｺﾞｼｯｸM-PRO" w:eastAsia="HG丸ｺﾞｼｯｸM-PRO" w:hAnsi="HG丸ｺﾞｼｯｸM-PRO" w:hint="eastAsia"/>
          <w:b/>
          <w:sz w:val="24"/>
          <w:szCs w:val="24"/>
        </w:rPr>
        <w:t xml:space="preserve"> </w:t>
      </w:r>
      <w:r w:rsidR="008932ED">
        <w:rPr>
          <w:rFonts w:ascii="HG丸ｺﾞｼｯｸM-PRO" w:eastAsia="HG丸ｺﾞｼｯｸM-PRO" w:hAnsi="HG丸ｺﾞｼｯｸM-PRO" w:hint="eastAsia"/>
          <w:b/>
          <w:sz w:val="24"/>
          <w:szCs w:val="24"/>
        </w:rPr>
        <w:t>The obtainable data shows no urge for suicide prevention plan.</w:t>
      </w:r>
    </w:p>
    <w:p w:rsidR="006A4135" w:rsidRDefault="008932ED"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So far, suicide rate in Fukushima does not show significant increase. But </w:t>
      </w:r>
      <w:r w:rsidR="0048226C">
        <w:rPr>
          <w:rFonts w:ascii="HG丸ｺﾞｼｯｸM-PRO" w:eastAsia="HG丸ｺﾞｼｯｸM-PRO" w:hAnsi="HG丸ｺﾞｼｯｸM-PRO" w:hint="eastAsia"/>
          <w:sz w:val="24"/>
          <w:szCs w:val="24"/>
        </w:rPr>
        <w:t xml:space="preserve">there appear </w:t>
      </w:r>
      <w:r>
        <w:rPr>
          <w:rFonts w:ascii="HG丸ｺﾞｼｯｸM-PRO" w:eastAsia="HG丸ｺﾞｼｯｸM-PRO" w:hAnsi="HG丸ｺﾞｼｯｸM-PRO" w:hint="eastAsia"/>
          <w:sz w:val="24"/>
          <w:szCs w:val="24"/>
        </w:rPr>
        <w:t>some character</w:t>
      </w:r>
      <w:r w:rsidR="0048226C">
        <w:rPr>
          <w:rFonts w:ascii="HG丸ｺﾞｼｯｸM-PRO" w:eastAsia="HG丸ｺﾞｼｯｸM-PRO" w:hAnsi="HG丸ｺﾞｼｯｸM-PRO" w:hint="eastAsia"/>
          <w:sz w:val="24"/>
          <w:szCs w:val="24"/>
        </w:rPr>
        <w:t>istic features of age related change. More scrutinized survey may be necessary.</w:t>
      </w:r>
    </w:p>
    <w:p w:rsidR="00D20235" w:rsidRPr="00A3025D" w:rsidRDefault="00D20235" w:rsidP="00462FC7">
      <w:pPr>
        <w:snapToGrid w:val="0"/>
        <w:spacing w:line="240" w:lineRule="atLeast"/>
        <w:rPr>
          <w:rFonts w:ascii="HG丸ｺﾞｼｯｸM-PRO" w:eastAsia="HG丸ｺﾞｼｯｸM-PRO" w:hAnsi="HG丸ｺﾞｼｯｸM-PRO"/>
          <w:b/>
          <w:sz w:val="24"/>
          <w:szCs w:val="24"/>
        </w:rPr>
      </w:pPr>
      <w:r w:rsidRPr="00A3025D">
        <w:rPr>
          <w:rFonts w:ascii="HG丸ｺﾞｼｯｸM-PRO" w:eastAsia="HG丸ｺﾞｼｯｸM-PRO" w:hAnsi="HG丸ｺﾞｼｯｸM-PRO" w:hint="eastAsia"/>
          <w:b/>
          <w:sz w:val="24"/>
          <w:szCs w:val="24"/>
        </w:rPr>
        <w:t xml:space="preserve">(2) </w:t>
      </w:r>
      <w:r w:rsidR="0048226C">
        <w:rPr>
          <w:rFonts w:ascii="HG丸ｺﾞｼｯｸM-PRO" w:eastAsia="HG丸ｺﾞｼｯｸM-PRO" w:hAnsi="HG丸ｺﾞｼｯｸM-PRO" w:hint="eastAsia"/>
          <w:b/>
          <w:sz w:val="24"/>
          <w:szCs w:val="24"/>
        </w:rPr>
        <w:t>Effort for finding unknown factors</w:t>
      </w:r>
    </w:p>
    <w:p w:rsidR="008000F2" w:rsidRDefault="0048226C" w:rsidP="00462FC7">
      <w:pPr>
        <w:snapToGrid w:val="0"/>
        <w:spacing w:line="24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Suicide cause may be </w:t>
      </w:r>
      <w:r w:rsidR="0032697F">
        <w:rPr>
          <w:rFonts w:ascii="HG丸ｺﾞｼｯｸM-PRO" w:eastAsia="HG丸ｺﾞｼｯｸM-PRO" w:hAnsi="HG丸ｺﾞｼｯｸM-PRO" w:hint="eastAsia"/>
          <w:sz w:val="24"/>
          <w:szCs w:val="24"/>
        </w:rPr>
        <w:t>quite</w:t>
      </w:r>
      <w:r>
        <w:rPr>
          <w:rFonts w:ascii="HG丸ｺﾞｼｯｸM-PRO" w:eastAsia="HG丸ｺﾞｼｯｸM-PRO" w:hAnsi="HG丸ｺﾞｼｯｸM-PRO" w:hint="eastAsia"/>
          <w:sz w:val="24"/>
          <w:szCs w:val="24"/>
        </w:rPr>
        <w:t xml:space="preserve"> different from person to person. So </w:t>
      </w:r>
      <w:r w:rsidR="0032697F">
        <w:rPr>
          <w:rFonts w:ascii="HG丸ｺﾞｼｯｸM-PRO" w:eastAsia="HG丸ｺﾞｼｯｸM-PRO" w:hAnsi="HG丸ｺﾞｼｯｸM-PRO" w:hint="eastAsia"/>
          <w:sz w:val="24"/>
          <w:szCs w:val="24"/>
        </w:rPr>
        <w:t xml:space="preserve">it is useful to </w:t>
      </w:r>
      <w:r w:rsidR="000F3833">
        <w:rPr>
          <w:rFonts w:ascii="HG丸ｺﾞｼｯｸM-PRO" w:eastAsia="HG丸ｺﾞｼｯｸM-PRO" w:hAnsi="HG丸ｺﾞｼｯｸM-PRO" w:hint="eastAsia"/>
          <w:sz w:val="24"/>
          <w:szCs w:val="24"/>
        </w:rPr>
        <w:t>carefully examine</w:t>
      </w:r>
      <w:r w:rsidR="0032697F">
        <w:rPr>
          <w:rFonts w:ascii="HG丸ｺﾞｼｯｸM-PRO" w:eastAsia="HG丸ｺﾞｼｯｸM-PRO" w:hAnsi="HG丸ｺﾞｼｯｸM-PRO" w:hint="eastAsia"/>
          <w:sz w:val="24"/>
          <w:szCs w:val="24"/>
        </w:rPr>
        <w:t xml:space="preserve"> </w:t>
      </w:r>
      <w:r w:rsidR="000F3833">
        <w:rPr>
          <w:rFonts w:ascii="HG丸ｺﾞｼｯｸM-PRO" w:eastAsia="HG丸ｺﾞｼｯｸM-PRO" w:hAnsi="HG丸ｺﾞｼｯｸM-PRO" w:hint="eastAsia"/>
          <w:sz w:val="24"/>
          <w:szCs w:val="24"/>
        </w:rPr>
        <w:t xml:space="preserve">the background of each suicide case, including </w:t>
      </w:r>
      <w:r>
        <w:rPr>
          <w:rFonts w:ascii="HG丸ｺﾞｼｯｸM-PRO" w:eastAsia="HG丸ｺﾞｼｯｸM-PRO" w:hAnsi="HG丸ｺﾞｼｯｸM-PRO" w:hint="eastAsia"/>
          <w:sz w:val="24"/>
          <w:szCs w:val="24"/>
        </w:rPr>
        <w:t>inquiry to the bereaved families</w:t>
      </w:r>
      <w:r w:rsidR="000F3833">
        <w:rPr>
          <w:rFonts w:ascii="HG丸ｺﾞｼｯｸM-PRO" w:eastAsia="HG丸ｺﾞｼｯｸM-PRO" w:hAnsi="HG丸ｺﾞｼｯｸM-PRO" w:hint="eastAsia"/>
          <w:sz w:val="24"/>
          <w:szCs w:val="24"/>
        </w:rPr>
        <w:t xml:space="preserve">, thus </w:t>
      </w:r>
      <w:r>
        <w:rPr>
          <w:rFonts w:ascii="HG丸ｺﾞｼｯｸM-PRO" w:eastAsia="HG丸ｺﾞｼｯｸM-PRO" w:hAnsi="HG丸ｺﾞｼｯｸM-PRO" w:hint="eastAsia"/>
          <w:sz w:val="24"/>
          <w:szCs w:val="24"/>
        </w:rPr>
        <w:t xml:space="preserve">finding unknown suicide factors. </w:t>
      </w:r>
      <w:r w:rsidR="00C017E0">
        <w:rPr>
          <w:rFonts w:ascii="HG丸ｺﾞｼｯｸM-PRO" w:eastAsia="HG丸ｺﾞｼｯｸM-PRO" w:hAnsi="HG丸ｺﾞｼｯｸM-PRO" w:hint="eastAsia"/>
          <w:sz w:val="24"/>
          <w:szCs w:val="24"/>
        </w:rPr>
        <w:t xml:space="preserve">Thus obtained facts will facilitate </w:t>
      </w:r>
      <w:r>
        <w:rPr>
          <w:rFonts w:ascii="HG丸ｺﾞｼｯｸM-PRO" w:eastAsia="HG丸ｺﾞｼｯｸM-PRO" w:hAnsi="HG丸ｺﾞｼｯｸM-PRO" w:hint="eastAsia"/>
          <w:sz w:val="24"/>
          <w:szCs w:val="24"/>
        </w:rPr>
        <w:t xml:space="preserve">more </w:t>
      </w:r>
      <w:r>
        <w:rPr>
          <w:rFonts w:ascii="HG丸ｺﾞｼｯｸM-PRO" w:eastAsia="HG丸ｺﾞｼｯｸM-PRO" w:hAnsi="HG丸ｺﾞｼｯｸM-PRO"/>
          <w:sz w:val="24"/>
          <w:szCs w:val="24"/>
        </w:rPr>
        <w:t>personalized</w:t>
      </w:r>
      <w:r>
        <w:rPr>
          <w:rFonts w:ascii="HG丸ｺﾞｼｯｸM-PRO" w:eastAsia="HG丸ｺﾞｼｯｸM-PRO" w:hAnsi="HG丸ｺﾞｼｯｸM-PRO" w:hint="eastAsia"/>
          <w:sz w:val="24"/>
          <w:szCs w:val="24"/>
        </w:rPr>
        <w:t xml:space="preserve"> help service</w:t>
      </w:r>
      <w:r w:rsidR="00D50465">
        <w:rPr>
          <w:rFonts w:ascii="HG丸ｺﾞｼｯｸM-PRO" w:eastAsia="HG丸ｺﾞｼｯｸM-PRO" w:hAnsi="HG丸ｺﾞｼｯｸM-PRO" w:hint="eastAsia"/>
          <w:sz w:val="24"/>
          <w:szCs w:val="24"/>
        </w:rPr>
        <w:t>s</w:t>
      </w:r>
      <w:r>
        <w:rPr>
          <w:rFonts w:ascii="HG丸ｺﾞｼｯｸM-PRO" w:eastAsia="HG丸ｺﾞｼｯｸM-PRO" w:hAnsi="HG丸ｺﾞｼｯｸM-PRO" w:hint="eastAsia"/>
          <w:sz w:val="24"/>
          <w:szCs w:val="24"/>
        </w:rPr>
        <w:t xml:space="preserve"> </w:t>
      </w:r>
      <w:r w:rsidR="00C017E0">
        <w:rPr>
          <w:rFonts w:ascii="HG丸ｺﾞｼｯｸM-PRO" w:eastAsia="HG丸ｺﾞｼｯｸM-PRO" w:hAnsi="HG丸ｺﾞｼｯｸM-PRO" w:hint="eastAsia"/>
          <w:sz w:val="24"/>
          <w:szCs w:val="24"/>
        </w:rPr>
        <w:t>which is</w:t>
      </w:r>
      <w:r>
        <w:rPr>
          <w:rFonts w:ascii="HG丸ｺﾞｼｯｸM-PRO" w:eastAsia="HG丸ｺﾞｼｯｸM-PRO" w:hAnsi="HG丸ｺﾞｼｯｸM-PRO" w:hint="eastAsia"/>
          <w:sz w:val="24"/>
          <w:szCs w:val="24"/>
        </w:rPr>
        <w:t xml:space="preserve"> necessary for suicide prevention.</w:t>
      </w:r>
    </w:p>
    <w:p w:rsidR="00A40A76" w:rsidRPr="00A3025D" w:rsidRDefault="005C61A6" w:rsidP="00D50465">
      <w:pPr>
        <w:snapToGrid w:val="0"/>
        <w:spacing w:line="240" w:lineRule="atLeast"/>
        <w:rPr>
          <w:rFonts w:ascii="HG丸ｺﾞｼｯｸM-PRO" w:eastAsia="HG丸ｺﾞｼｯｸM-PRO" w:hAnsi="HG丸ｺﾞｼｯｸM-PRO"/>
          <w:b/>
          <w:sz w:val="24"/>
          <w:szCs w:val="24"/>
        </w:rPr>
      </w:pPr>
      <w:r w:rsidRPr="00A3025D">
        <w:rPr>
          <w:rFonts w:ascii="HG丸ｺﾞｼｯｸM-PRO" w:eastAsia="HG丸ｺﾞｼｯｸM-PRO" w:hAnsi="HG丸ｺﾞｼｯｸM-PRO" w:hint="eastAsia"/>
          <w:b/>
          <w:sz w:val="24"/>
          <w:szCs w:val="24"/>
        </w:rPr>
        <w:t xml:space="preserve">(3) </w:t>
      </w:r>
      <w:r w:rsidR="00D50465">
        <w:rPr>
          <w:rFonts w:ascii="HG丸ｺﾞｼｯｸM-PRO" w:eastAsia="HG丸ｺﾞｼｯｸM-PRO" w:hAnsi="HG丸ｺﾞｼｯｸM-PRO" w:hint="eastAsia"/>
          <w:b/>
          <w:sz w:val="24"/>
          <w:szCs w:val="24"/>
        </w:rPr>
        <w:t>Cooperation</w:t>
      </w:r>
    </w:p>
    <w:p w:rsidR="00805BFB" w:rsidRDefault="00D50465" w:rsidP="00D50465">
      <w:pPr>
        <w:snapToGrid w:val="0"/>
        <w:spacing w:line="24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For r</w:t>
      </w:r>
      <w:r>
        <w:rPr>
          <w:rFonts w:ascii="HG丸ｺﾞｼｯｸM-PRO" w:eastAsia="HG丸ｺﾞｼｯｸM-PRO" w:hAnsi="HG丸ｺﾞｼｯｸM-PRO"/>
          <w:sz w:val="24"/>
          <w:szCs w:val="24"/>
        </w:rPr>
        <w:t xml:space="preserve">ecognizing </w:t>
      </w:r>
      <w:r>
        <w:rPr>
          <w:rFonts w:ascii="HG丸ｺﾞｼｯｸM-PRO" w:eastAsia="HG丸ｺﾞｼｯｸM-PRO" w:hAnsi="HG丸ｺﾞｼｯｸM-PRO" w:hint="eastAsia"/>
          <w:sz w:val="24"/>
          <w:szCs w:val="24"/>
        </w:rPr>
        <w:t xml:space="preserve">and helping at risk persons with various problems, cooperation of </w:t>
      </w:r>
      <w:r w:rsidR="00A13B36">
        <w:rPr>
          <w:rFonts w:ascii="HG丸ｺﾞｼｯｸM-PRO" w:eastAsia="HG丸ｺﾞｼｯｸM-PRO" w:hAnsi="HG丸ｺﾞｼｯｸM-PRO" w:hint="eastAsia"/>
          <w:sz w:val="24"/>
          <w:szCs w:val="24"/>
        </w:rPr>
        <w:t>supporter</w:t>
      </w:r>
      <w:r>
        <w:rPr>
          <w:rFonts w:ascii="HG丸ｺﾞｼｯｸM-PRO" w:eastAsia="HG丸ｺﾞｼｯｸM-PRO" w:hAnsi="HG丸ｺﾞｼｯｸM-PRO" w:hint="eastAsia"/>
          <w:sz w:val="24"/>
          <w:szCs w:val="24"/>
        </w:rPr>
        <w:t>s is necessary. Cooperation is also necessary for relieving s</w:t>
      </w:r>
      <w:r w:rsidR="00A13B36">
        <w:rPr>
          <w:rFonts w:ascii="HG丸ｺﾞｼｯｸM-PRO" w:eastAsia="HG丸ｺﾞｼｯｸM-PRO" w:hAnsi="HG丸ｺﾞｼｯｸM-PRO" w:hint="eastAsia"/>
          <w:sz w:val="24"/>
          <w:szCs w:val="24"/>
        </w:rPr>
        <w:t>upporters</w:t>
      </w:r>
      <w:r>
        <w:rPr>
          <w:rFonts w:ascii="HG丸ｺﾞｼｯｸM-PRO" w:eastAsia="HG丸ｺﾞｼｯｸM-PRO" w:hAnsi="HG丸ｺﾞｼｯｸM-PRO"/>
          <w:sz w:val="24"/>
          <w:szCs w:val="24"/>
        </w:rPr>
        <w:t>’</w:t>
      </w:r>
      <w:r w:rsidR="00C56D28">
        <w:rPr>
          <w:rFonts w:ascii="HG丸ｺﾞｼｯｸM-PRO" w:eastAsia="HG丸ｺﾞｼｯｸM-PRO" w:hAnsi="HG丸ｺﾞｼｯｸM-PRO" w:hint="eastAsia"/>
          <w:sz w:val="24"/>
          <w:szCs w:val="24"/>
        </w:rPr>
        <w:t xml:space="preserve"> distress or</w:t>
      </w:r>
      <w:r>
        <w:rPr>
          <w:rFonts w:ascii="HG丸ｺﾞｼｯｸM-PRO" w:eastAsia="HG丸ｺﾞｼｯｸM-PRO" w:hAnsi="HG丸ｺﾞｼｯｸM-PRO" w:hint="eastAsia"/>
          <w:sz w:val="24"/>
          <w:szCs w:val="24"/>
        </w:rPr>
        <w:t xml:space="preserve"> fatigue. Some s</w:t>
      </w:r>
      <w:r w:rsidR="00A13B36">
        <w:rPr>
          <w:rFonts w:ascii="HG丸ｺﾞｼｯｸM-PRO" w:eastAsia="HG丸ｺﾞｼｯｸM-PRO" w:hAnsi="HG丸ｺﾞｼｯｸM-PRO" w:hint="eastAsia"/>
          <w:sz w:val="24"/>
          <w:szCs w:val="24"/>
        </w:rPr>
        <w:t>upporte</w:t>
      </w:r>
      <w:r>
        <w:rPr>
          <w:rFonts w:ascii="HG丸ｺﾞｼｯｸM-PRO" w:eastAsia="HG丸ｺﾞｼｯｸM-PRO" w:hAnsi="HG丸ｺﾞｼｯｸM-PRO" w:hint="eastAsia"/>
          <w:sz w:val="24"/>
          <w:szCs w:val="24"/>
        </w:rPr>
        <w:t xml:space="preserve">rs are </w:t>
      </w:r>
      <w:r w:rsidR="00A13B36">
        <w:rPr>
          <w:rFonts w:ascii="HG丸ｺﾞｼｯｸM-PRO" w:eastAsia="HG丸ｺﾞｼｯｸM-PRO" w:hAnsi="HG丸ｺﾞｼｯｸM-PRO" w:hint="eastAsia"/>
          <w:sz w:val="24"/>
          <w:szCs w:val="24"/>
        </w:rPr>
        <w:t xml:space="preserve">now under over-work due to psychological and substantial demand from </w:t>
      </w:r>
      <w:r w:rsidR="00E84FDD">
        <w:rPr>
          <w:rFonts w:ascii="HG丸ｺﾞｼｯｸM-PRO" w:eastAsia="HG丸ｺﾞｼｯｸM-PRO" w:hAnsi="HG丸ｺﾞｼｯｸM-PRO" w:hint="eastAsia"/>
          <w:sz w:val="24"/>
          <w:szCs w:val="24"/>
        </w:rPr>
        <w:t>survivors</w:t>
      </w:r>
      <w:r w:rsidR="00A13B36">
        <w:rPr>
          <w:rFonts w:ascii="HG丸ｺﾞｼｯｸM-PRO" w:eastAsia="HG丸ｺﾞｼｯｸM-PRO" w:hAnsi="HG丸ｺﾞｼｯｸM-PRO" w:hint="eastAsia"/>
          <w:sz w:val="24"/>
          <w:szCs w:val="24"/>
        </w:rPr>
        <w:t xml:space="preserve"> and </w:t>
      </w:r>
      <w:r w:rsidR="00E84FDD">
        <w:rPr>
          <w:rFonts w:ascii="HG丸ｺﾞｼｯｸM-PRO" w:eastAsia="HG丸ｺﾞｼｯｸM-PRO" w:hAnsi="HG丸ｺﾞｼｯｸM-PRO" w:hint="eastAsia"/>
          <w:sz w:val="24"/>
          <w:szCs w:val="24"/>
        </w:rPr>
        <w:t xml:space="preserve">perhaps from all over the </w:t>
      </w:r>
      <w:r w:rsidR="00A13B36">
        <w:rPr>
          <w:rFonts w:ascii="HG丸ｺﾞｼｯｸM-PRO" w:eastAsia="HG丸ｺﾞｼｯｸM-PRO" w:hAnsi="HG丸ｺﾞｼｯｸM-PRO" w:hint="eastAsia"/>
          <w:sz w:val="24"/>
          <w:szCs w:val="24"/>
        </w:rPr>
        <w:t>Japanese society. In fact, over-work is itself an important risk factor for suicide. Supporters should take lead of relieving</w:t>
      </w:r>
      <w:r w:rsidR="00E84FDD">
        <w:rPr>
          <w:rFonts w:ascii="HG丸ｺﾞｼｯｸM-PRO" w:eastAsia="HG丸ｺﾞｼｯｸM-PRO" w:hAnsi="HG丸ｺﾞｼｯｸM-PRO" w:hint="eastAsia"/>
          <w:sz w:val="24"/>
          <w:szCs w:val="24"/>
        </w:rPr>
        <w:t xml:space="preserve"> himself or herself</w:t>
      </w:r>
      <w:r w:rsidR="00A13B36">
        <w:rPr>
          <w:rFonts w:ascii="HG丸ｺﾞｼｯｸM-PRO" w:eastAsia="HG丸ｺﾞｼｯｸM-PRO" w:hAnsi="HG丸ｺﾞｼｯｸM-PRO" w:hint="eastAsia"/>
          <w:sz w:val="24"/>
          <w:szCs w:val="24"/>
        </w:rPr>
        <w:t xml:space="preserve"> </w:t>
      </w:r>
      <w:r w:rsidR="00C56D28">
        <w:rPr>
          <w:rFonts w:ascii="HG丸ｺﾞｼｯｸM-PRO" w:eastAsia="HG丸ｺﾞｼｯｸM-PRO" w:hAnsi="HG丸ｺﾞｼｯｸM-PRO" w:hint="eastAsia"/>
          <w:sz w:val="24"/>
          <w:szCs w:val="24"/>
        </w:rPr>
        <w:t xml:space="preserve">from </w:t>
      </w:r>
      <w:r w:rsidR="00A13B36">
        <w:rPr>
          <w:rFonts w:ascii="HG丸ｺﾞｼｯｸM-PRO" w:eastAsia="HG丸ｺﾞｼｯｸM-PRO" w:hAnsi="HG丸ｺﾞｼｯｸM-PRO" w:hint="eastAsia"/>
          <w:sz w:val="24"/>
          <w:szCs w:val="24"/>
        </w:rPr>
        <w:t xml:space="preserve">stress, and </w:t>
      </w:r>
      <w:r w:rsidR="00A13B36">
        <w:rPr>
          <w:rFonts w:ascii="HG丸ｺﾞｼｯｸM-PRO" w:eastAsia="HG丸ｺﾞｼｯｸM-PRO" w:hAnsi="HG丸ｺﾞｼｯｸM-PRO"/>
          <w:sz w:val="24"/>
          <w:szCs w:val="24"/>
        </w:rPr>
        <w:t>cooperation</w:t>
      </w:r>
      <w:r w:rsidR="00A13B36">
        <w:rPr>
          <w:rFonts w:ascii="HG丸ｺﾞｼｯｸM-PRO" w:eastAsia="HG丸ｺﾞｼｯｸM-PRO" w:hAnsi="HG丸ｺﾞｼｯｸM-PRO" w:hint="eastAsia"/>
          <w:sz w:val="24"/>
          <w:szCs w:val="24"/>
        </w:rPr>
        <w:t xml:space="preserve"> is the best strategy for </w:t>
      </w:r>
      <w:r w:rsidR="00C56D28">
        <w:rPr>
          <w:rFonts w:ascii="HG丸ｺﾞｼｯｸM-PRO" w:eastAsia="HG丸ｺﾞｼｯｸM-PRO" w:hAnsi="HG丸ｺﾞｼｯｸM-PRO" w:hint="eastAsia"/>
          <w:sz w:val="24"/>
          <w:szCs w:val="24"/>
        </w:rPr>
        <w:t xml:space="preserve">attaining </w:t>
      </w:r>
      <w:r w:rsidR="00A13B36">
        <w:rPr>
          <w:rFonts w:ascii="HG丸ｺﾞｼｯｸM-PRO" w:eastAsia="HG丸ｺﾞｼｯｸM-PRO" w:hAnsi="HG丸ｺﾞｼｯｸM-PRO" w:hint="eastAsia"/>
          <w:sz w:val="24"/>
          <w:szCs w:val="24"/>
        </w:rPr>
        <w:t>this.</w:t>
      </w:r>
    </w:p>
    <w:p w:rsidR="00D50465" w:rsidRPr="00A13B36" w:rsidRDefault="00D50465" w:rsidP="00D50465">
      <w:pPr>
        <w:snapToGrid w:val="0"/>
        <w:spacing w:line="240" w:lineRule="atLeast"/>
        <w:rPr>
          <w:rFonts w:ascii="HG丸ｺﾞｼｯｸM-PRO" w:eastAsia="HG丸ｺﾞｼｯｸM-PRO" w:hAnsi="HG丸ｺﾞｼｯｸM-PRO"/>
          <w:b/>
          <w:sz w:val="24"/>
          <w:szCs w:val="24"/>
        </w:rPr>
      </w:pPr>
    </w:p>
    <w:p w:rsidR="00D50465" w:rsidRPr="00E70DEF" w:rsidRDefault="00D50465" w:rsidP="00D50465">
      <w:pPr>
        <w:snapToGrid w:val="0"/>
        <w:spacing w:line="240" w:lineRule="atLeast"/>
        <w:rPr>
          <w:rFonts w:ascii="HG丸ｺﾞｼｯｸM-PRO" w:eastAsia="HG丸ｺﾞｼｯｸM-PRO" w:hAnsi="HG丸ｺﾞｼｯｸM-PRO"/>
          <w:b/>
          <w:sz w:val="22"/>
        </w:rPr>
      </w:pPr>
    </w:p>
    <w:p w:rsidR="00805BFB" w:rsidRDefault="00805BFB" w:rsidP="00805BFB">
      <w:pPr>
        <w:snapToGrid w:val="0"/>
        <w:spacing w:line="220" w:lineRule="atLeast"/>
        <w:ind w:firstLineChars="100" w:firstLine="220"/>
        <w:jc w:val="left"/>
        <w:rPr>
          <w:rFonts w:ascii="HG丸ｺﾞｼｯｸM-PRO" w:eastAsia="HG丸ｺﾞｼｯｸM-PRO" w:hAnsi="HG丸ｺﾞｼｯｸM-PRO"/>
          <w:color w:val="FF00FF"/>
        </w:rPr>
      </w:pPr>
      <w:r>
        <w:rPr>
          <w:rFonts w:ascii="HG丸ｺﾞｼｯｸM-PRO" w:eastAsia="HG丸ｺﾞｼｯｸM-PRO" w:hAnsi="HG丸ｺﾞｼｯｸM-PRO"/>
          <w:noProof/>
          <w:sz w:val="22"/>
        </w:rPr>
        <w:drawing>
          <wp:anchor distT="0" distB="0" distL="114300" distR="114300" simplePos="0" relativeHeight="251808768" behindDoc="0" locked="0" layoutInCell="1" allowOverlap="1" wp14:anchorId="19A0C90C" wp14:editId="484D8236">
            <wp:simplePos x="0" y="0"/>
            <wp:positionH relativeFrom="column">
              <wp:posOffset>6060440</wp:posOffset>
            </wp:positionH>
            <wp:positionV relativeFrom="paragraph">
              <wp:posOffset>88900</wp:posOffset>
            </wp:positionV>
            <wp:extent cx="703580" cy="937260"/>
            <wp:effectExtent l="54610" t="212090" r="0" b="11303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729.png"/>
                    <pic:cNvPicPr/>
                  </pic:nvPicPr>
                  <pic:blipFill>
                    <a:blip r:embed="rId25" cstate="print">
                      <a:extLst>
                        <a:ext uri="{28A0092B-C50C-407E-A947-70E740481C1C}">
                          <a14:useLocalDpi xmlns:a14="http://schemas.microsoft.com/office/drawing/2010/main" val="0"/>
                        </a:ext>
                      </a:extLst>
                    </a:blip>
                    <a:stretch>
                      <a:fillRect/>
                    </a:stretch>
                  </pic:blipFill>
                  <pic:spPr>
                    <a:xfrm rot="3177552">
                      <a:off x="0" y="0"/>
                      <a:ext cx="703580" cy="937260"/>
                    </a:xfrm>
                    <a:prstGeom prst="rect">
                      <a:avLst/>
                    </a:prstGeom>
                  </pic:spPr>
                </pic:pic>
              </a:graphicData>
            </a:graphic>
            <wp14:sizeRelH relativeFrom="page">
              <wp14:pctWidth>0</wp14:pctWidth>
            </wp14:sizeRelH>
            <wp14:sizeRelV relativeFrom="page">
              <wp14:pctHeight>0</wp14:pctHeight>
            </wp14:sizeRelV>
          </wp:anchor>
        </w:drawing>
      </w:r>
    </w:p>
    <w:p w:rsidR="00327A70" w:rsidRPr="00805BFB" w:rsidRDefault="00805BFB" w:rsidP="00805BFB">
      <w:pPr>
        <w:snapToGrid w:val="0"/>
        <w:spacing w:line="220" w:lineRule="atLeast"/>
        <w:jc w:val="left"/>
        <w:rPr>
          <w:rFonts w:ascii="HG丸ｺﾞｼｯｸM-PRO" w:eastAsia="HG丸ｺﾞｼｯｸM-PRO" w:hAnsi="HG丸ｺﾞｼｯｸM-PRO"/>
          <w:color w:val="FF00FF"/>
        </w:rPr>
      </w:pPr>
      <w:r>
        <w:rPr>
          <w:rFonts w:ascii="HG丸ｺﾞｼｯｸM-PRO" w:eastAsia="HG丸ｺﾞｼｯｸM-PRO" w:hAnsi="HG丸ｺﾞｼｯｸM-PRO"/>
          <w:noProof/>
          <w:sz w:val="22"/>
        </w:rPr>
        <w:drawing>
          <wp:anchor distT="0" distB="0" distL="114300" distR="114300" simplePos="0" relativeHeight="251807744" behindDoc="0" locked="0" layoutInCell="1" allowOverlap="1" wp14:anchorId="4B0863BF" wp14:editId="1BE775D9">
            <wp:simplePos x="0" y="0"/>
            <wp:positionH relativeFrom="column">
              <wp:posOffset>4718685</wp:posOffset>
            </wp:positionH>
            <wp:positionV relativeFrom="paragraph">
              <wp:posOffset>35438</wp:posOffset>
            </wp:positionV>
            <wp:extent cx="949960" cy="520700"/>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48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9960" cy="520700"/>
                    </a:xfrm>
                    <a:prstGeom prst="rect">
                      <a:avLst/>
                    </a:prstGeom>
                  </pic:spPr>
                </pic:pic>
              </a:graphicData>
            </a:graphic>
            <wp14:sizeRelH relativeFrom="page">
              <wp14:pctWidth>0</wp14:pctWidth>
            </wp14:sizeRelH>
            <wp14:sizeRelV relativeFrom="page">
              <wp14:pctHeight>0</wp14:pctHeight>
            </wp14:sizeRelV>
          </wp:anchor>
        </w:drawing>
      </w:r>
    </w:p>
    <w:sectPr w:rsidR="00327A70" w:rsidRPr="00805BFB" w:rsidSect="009428CC">
      <w:headerReference w:type="default" r:id="rId27"/>
      <w:footerReference w:type="default" r:id="rId28"/>
      <w:pgSz w:w="11906" w:h="16838"/>
      <w:pgMar w:top="720" w:right="720" w:bottom="720" w:left="720" w:header="227"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6FD" w:rsidRDefault="002F46FD" w:rsidP="004E05AC">
      <w:r>
        <w:separator/>
      </w:r>
    </w:p>
  </w:endnote>
  <w:endnote w:type="continuationSeparator" w:id="0">
    <w:p w:rsidR="002F46FD" w:rsidRDefault="002F46FD" w:rsidP="004E0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570217"/>
      <w:docPartObj>
        <w:docPartGallery w:val="Page Numbers (Bottom of Page)"/>
        <w:docPartUnique/>
      </w:docPartObj>
    </w:sdtPr>
    <w:sdtEndPr/>
    <w:sdtContent>
      <w:p w:rsidR="008D46AC" w:rsidRDefault="008D46AC">
        <w:pPr>
          <w:pStyle w:val="aa"/>
          <w:jc w:val="center"/>
        </w:pPr>
        <w:r>
          <w:fldChar w:fldCharType="begin"/>
        </w:r>
        <w:r>
          <w:instrText>PAGE   \* MERGEFORMAT</w:instrText>
        </w:r>
        <w:r>
          <w:fldChar w:fldCharType="separate"/>
        </w:r>
        <w:r w:rsidR="00A07F41" w:rsidRPr="00A07F41">
          <w:rPr>
            <w:noProof/>
            <w:lang w:val="ja-JP"/>
          </w:rPr>
          <w:t>3</w:t>
        </w:r>
        <w:r>
          <w:fldChar w:fldCharType="end"/>
        </w:r>
      </w:p>
    </w:sdtContent>
  </w:sdt>
  <w:p w:rsidR="008D46AC" w:rsidRDefault="008D46A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6FD" w:rsidRDefault="002F46FD" w:rsidP="004E05AC">
      <w:r>
        <w:separator/>
      </w:r>
    </w:p>
  </w:footnote>
  <w:footnote w:type="continuationSeparator" w:id="0">
    <w:p w:rsidR="002F46FD" w:rsidRDefault="002F46FD" w:rsidP="004E05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6AC" w:rsidRPr="00CB72E5" w:rsidRDefault="002F2BDF" w:rsidP="002F2BDF">
    <w:pPr>
      <w:pStyle w:val="a8"/>
      <w:jc w:val="center"/>
      <w:rPr>
        <w:rFonts w:ascii="ＭＳ ゴシック" w:eastAsia="ＭＳ ゴシック" w:hAnsi="ＭＳ ゴシック"/>
        <w:i/>
        <w:sz w:val="16"/>
        <w:szCs w:val="16"/>
      </w:rPr>
    </w:pPr>
    <w:r>
      <w:rPr>
        <w:rFonts w:ascii="ＭＳ ゴシック" w:eastAsia="ＭＳ ゴシック" w:hAnsi="ＭＳ ゴシック" w:hint="eastAsia"/>
        <w:i/>
        <w:sz w:val="16"/>
        <w:szCs w:val="16"/>
      </w:rPr>
      <w:t>Fukushima Prefectural Mentalhealth and Welfare Centre</w:t>
    </w:r>
    <w:r w:rsidR="008D46AC" w:rsidRPr="00CB72E5">
      <w:rPr>
        <w:rFonts w:ascii="ＭＳ ゴシック" w:eastAsia="ＭＳ ゴシック" w:hAnsi="ＭＳ ゴシック" w:hint="eastAsia"/>
        <w:i/>
        <w:sz w:val="16"/>
        <w:szCs w:val="16"/>
      </w:rPr>
      <w:t xml:space="preserve">　　</w:t>
    </w:r>
    <w:r w:rsidR="008D46AC">
      <w:rPr>
        <w:rFonts w:ascii="ＭＳ ゴシック" w:eastAsia="ＭＳ ゴシック" w:hAnsi="ＭＳ ゴシック" w:hint="eastAsia"/>
        <w:i/>
        <w:sz w:val="16"/>
        <w:szCs w:val="16"/>
      </w:rPr>
      <w:t>2014</w:t>
    </w:r>
    <w:r w:rsidR="008D46AC" w:rsidRPr="00CB72E5">
      <w:rPr>
        <w:rFonts w:ascii="ＭＳ ゴシック" w:eastAsia="ＭＳ ゴシック" w:hAnsi="ＭＳ ゴシック" w:hint="eastAsia"/>
        <w:i/>
        <w:sz w:val="16"/>
        <w:szCs w:val="16"/>
      </w:rPr>
      <w:t>.</w:t>
    </w:r>
    <w:r w:rsidR="008D46AC">
      <w:rPr>
        <w:rFonts w:ascii="ＭＳ ゴシック" w:eastAsia="ＭＳ ゴシック" w:hAnsi="ＭＳ ゴシック" w:hint="eastAsia"/>
        <w:i/>
        <w:sz w:val="16"/>
        <w:szCs w:val="16"/>
      </w:rPr>
      <w:t>4</w:t>
    </w:r>
  </w:p>
  <w:p w:rsidR="008D46AC" w:rsidRPr="002F2BDF" w:rsidRDefault="008D46A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1D7714"/>
    <w:multiLevelType w:val="hybridMultilevel"/>
    <w:tmpl w:val="FD8467A2"/>
    <w:lvl w:ilvl="0" w:tplc="7A3CEF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6A866CF6"/>
    <w:multiLevelType w:val="hybridMultilevel"/>
    <w:tmpl w:val="B97AEC68"/>
    <w:lvl w:ilvl="0" w:tplc="6756E20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nsid w:val="749F3C78"/>
    <w:multiLevelType w:val="hybridMultilevel"/>
    <w:tmpl w:val="80DCE0E8"/>
    <w:lvl w:ilvl="0" w:tplc="803028C6">
      <w:start w:val="4"/>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BE3"/>
    <w:rsid w:val="00005DE1"/>
    <w:rsid w:val="00010FC5"/>
    <w:rsid w:val="00024310"/>
    <w:rsid w:val="00026DFB"/>
    <w:rsid w:val="00033CDB"/>
    <w:rsid w:val="00047015"/>
    <w:rsid w:val="00050060"/>
    <w:rsid w:val="0006019D"/>
    <w:rsid w:val="00060F27"/>
    <w:rsid w:val="00071539"/>
    <w:rsid w:val="000759CC"/>
    <w:rsid w:val="000776D6"/>
    <w:rsid w:val="00092507"/>
    <w:rsid w:val="000B1129"/>
    <w:rsid w:val="000C73B1"/>
    <w:rsid w:val="000D0983"/>
    <w:rsid w:val="000F3833"/>
    <w:rsid w:val="000F78B7"/>
    <w:rsid w:val="00105656"/>
    <w:rsid w:val="00107221"/>
    <w:rsid w:val="0010735F"/>
    <w:rsid w:val="00113149"/>
    <w:rsid w:val="001135AA"/>
    <w:rsid w:val="00135BE5"/>
    <w:rsid w:val="001611D4"/>
    <w:rsid w:val="00175BE3"/>
    <w:rsid w:val="0018265A"/>
    <w:rsid w:val="001943E8"/>
    <w:rsid w:val="001D499E"/>
    <w:rsid w:val="001D6713"/>
    <w:rsid w:val="00236FC6"/>
    <w:rsid w:val="002564D6"/>
    <w:rsid w:val="00267410"/>
    <w:rsid w:val="002719EE"/>
    <w:rsid w:val="002B1BCB"/>
    <w:rsid w:val="002B3DB7"/>
    <w:rsid w:val="002C3FE0"/>
    <w:rsid w:val="002D23D6"/>
    <w:rsid w:val="002F0800"/>
    <w:rsid w:val="002F2BDF"/>
    <w:rsid w:val="002F46FD"/>
    <w:rsid w:val="0031740F"/>
    <w:rsid w:val="0032181B"/>
    <w:rsid w:val="0032697F"/>
    <w:rsid w:val="00327A70"/>
    <w:rsid w:val="003307F7"/>
    <w:rsid w:val="00334FEE"/>
    <w:rsid w:val="00340B03"/>
    <w:rsid w:val="003558A6"/>
    <w:rsid w:val="003670ED"/>
    <w:rsid w:val="003705B1"/>
    <w:rsid w:val="00375BA6"/>
    <w:rsid w:val="00377F53"/>
    <w:rsid w:val="00387FE6"/>
    <w:rsid w:val="003A14F9"/>
    <w:rsid w:val="003A33DB"/>
    <w:rsid w:val="003A5368"/>
    <w:rsid w:val="003C08EA"/>
    <w:rsid w:val="003C3F41"/>
    <w:rsid w:val="003C5211"/>
    <w:rsid w:val="003F2C5E"/>
    <w:rsid w:val="00400AE4"/>
    <w:rsid w:val="00402909"/>
    <w:rsid w:val="00406AA7"/>
    <w:rsid w:val="00415D17"/>
    <w:rsid w:val="00443188"/>
    <w:rsid w:val="00444277"/>
    <w:rsid w:val="00453001"/>
    <w:rsid w:val="00460A42"/>
    <w:rsid w:val="00462FC7"/>
    <w:rsid w:val="00471FB9"/>
    <w:rsid w:val="00481974"/>
    <w:rsid w:val="0048226C"/>
    <w:rsid w:val="00486C86"/>
    <w:rsid w:val="00490C84"/>
    <w:rsid w:val="00490CA4"/>
    <w:rsid w:val="00491EB8"/>
    <w:rsid w:val="00493160"/>
    <w:rsid w:val="004B0B81"/>
    <w:rsid w:val="004C0047"/>
    <w:rsid w:val="004D0506"/>
    <w:rsid w:val="004E05AC"/>
    <w:rsid w:val="004F2126"/>
    <w:rsid w:val="004F744E"/>
    <w:rsid w:val="005244EE"/>
    <w:rsid w:val="00587465"/>
    <w:rsid w:val="005B5780"/>
    <w:rsid w:val="005B5878"/>
    <w:rsid w:val="005C42FD"/>
    <w:rsid w:val="005C61A6"/>
    <w:rsid w:val="005D0016"/>
    <w:rsid w:val="005D54F6"/>
    <w:rsid w:val="005E2A8B"/>
    <w:rsid w:val="005E34F6"/>
    <w:rsid w:val="005E53B1"/>
    <w:rsid w:val="005F1901"/>
    <w:rsid w:val="005F2304"/>
    <w:rsid w:val="005F68AD"/>
    <w:rsid w:val="00620AFE"/>
    <w:rsid w:val="00626CF2"/>
    <w:rsid w:val="006316AF"/>
    <w:rsid w:val="00635050"/>
    <w:rsid w:val="006543D5"/>
    <w:rsid w:val="006A4135"/>
    <w:rsid w:val="006B730A"/>
    <w:rsid w:val="006C2AED"/>
    <w:rsid w:val="006C2F7C"/>
    <w:rsid w:val="006C41A2"/>
    <w:rsid w:val="006D5E5E"/>
    <w:rsid w:val="006F5753"/>
    <w:rsid w:val="00701DFA"/>
    <w:rsid w:val="00707CF6"/>
    <w:rsid w:val="00724172"/>
    <w:rsid w:val="00735F3C"/>
    <w:rsid w:val="00770DAB"/>
    <w:rsid w:val="007720EF"/>
    <w:rsid w:val="00773674"/>
    <w:rsid w:val="007A061D"/>
    <w:rsid w:val="007A17C1"/>
    <w:rsid w:val="007B0811"/>
    <w:rsid w:val="007B2EB4"/>
    <w:rsid w:val="007B7253"/>
    <w:rsid w:val="007C6B12"/>
    <w:rsid w:val="007D025D"/>
    <w:rsid w:val="007D6097"/>
    <w:rsid w:val="007E4738"/>
    <w:rsid w:val="007F59EC"/>
    <w:rsid w:val="008000F2"/>
    <w:rsid w:val="00801F1F"/>
    <w:rsid w:val="0080471C"/>
    <w:rsid w:val="00805BFB"/>
    <w:rsid w:val="0082105C"/>
    <w:rsid w:val="00833EDE"/>
    <w:rsid w:val="0083662F"/>
    <w:rsid w:val="008649AC"/>
    <w:rsid w:val="00881221"/>
    <w:rsid w:val="008932ED"/>
    <w:rsid w:val="00897F9E"/>
    <w:rsid w:val="008C0054"/>
    <w:rsid w:val="008D46AC"/>
    <w:rsid w:val="008E0E04"/>
    <w:rsid w:val="009055E6"/>
    <w:rsid w:val="0091303B"/>
    <w:rsid w:val="009146FE"/>
    <w:rsid w:val="00927D63"/>
    <w:rsid w:val="0093467C"/>
    <w:rsid w:val="0093580E"/>
    <w:rsid w:val="009428CC"/>
    <w:rsid w:val="00956AF4"/>
    <w:rsid w:val="00993788"/>
    <w:rsid w:val="009B3E2E"/>
    <w:rsid w:val="009C4E57"/>
    <w:rsid w:val="009C7A90"/>
    <w:rsid w:val="009D6EB0"/>
    <w:rsid w:val="009F2DC5"/>
    <w:rsid w:val="00A0247F"/>
    <w:rsid w:val="00A07F41"/>
    <w:rsid w:val="00A13B36"/>
    <w:rsid w:val="00A3025D"/>
    <w:rsid w:val="00A30B1B"/>
    <w:rsid w:val="00A32B9B"/>
    <w:rsid w:val="00A40A76"/>
    <w:rsid w:val="00A63A50"/>
    <w:rsid w:val="00A66BFC"/>
    <w:rsid w:val="00A81A52"/>
    <w:rsid w:val="00A83ACD"/>
    <w:rsid w:val="00A97D5B"/>
    <w:rsid w:val="00AC2B22"/>
    <w:rsid w:val="00AC6003"/>
    <w:rsid w:val="00AF5C50"/>
    <w:rsid w:val="00B151C5"/>
    <w:rsid w:val="00B30698"/>
    <w:rsid w:val="00B35786"/>
    <w:rsid w:val="00B37AA0"/>
    <w:rsid w:val="00B43224"/>
    <w:rsid w:val="00B67CE9"/>
    <w:rsid w:val="00BE700F"/>
    <w:rsid w:val="00C00BC9"/>
    <w:rsid w:val="00C017E0"/>
    <w:rsid w:val="00C03AC6"/>
    <w:rsid w:val="00C25CD5"/>
    <w:rsid w:val="00C37B1F"/>
    <w:rsid w:val="00C4775D"/>
    <w:rsid w:val="00C504B5"/>
    <w:rsid w:val="00C56D28"/>
    <w:rsid w:val="00C70CCE"/>
    <w:rsid w:val="00C70EF3"/>
    <w:rsid w:val="00CA009D"/>
    <w:rsid w:val="00CB3101"/>
    <w:rsid w:val="00CB52C2"/>
    <w:rsid w:val="00CB69EB"/>
    <w:rsid w:val="00CC6C0A"/>
    <w:rsid w:val="00CD0623"/>
    <w:rsid w:val="00CE68C9"/>
    <w:rsid w:val="00CF653A"/>
    <w:rsid w:val="00D01687"/>
    <w:rsid w:val="00D046EC"/>
    <w:rsid w:val="00D156E1"/>
    <w:rsid w:val="00D20235"/>
    <w:rsid w:val="00D27425"/>
    <w:rsid w:val="00D50465"/>
    <w:rsid w:val="00D54529"/>
    <w:rsid w:val="00D560C4"/>
    <w:rsid w:val="00D733A6"/>
    <w:rsid w:val="00D90647"/>
    <w:rsid w:val="00D94B21"/>
    <w:rsid w:val="00DC07AA"/>
    <w:rsid w:val="00DC3097"/>
    <w:rsid w:val="00DC5669"/>
    <w:rsid w:val="00DE316E"/>
    <w:rsid w:val="00DE3AEA"/>
    <w:rsid w:val="00DE74ED"/>
    <w:rsid w:val="00DF1976"/>
    <w:rsid w:val="00DF490C"/>
    <w:rsid w:val="00E23CCE"/>
    <w:rsid w:val="00E46A72"/>
    <w:rsid w:val="00E50DF4"/>
    <w:rsid w:val="00E51049"/>
    <w:rsid w:val="00E61553"/>
    <w:rsid w:val="00E66830"/>
    <w:rsid w:val="00E70DEF"/>
    <w:rsid w:val="00E83B90"/>
    <w:rsid w:val="00E84FDD"/>
    <w:rsid w:val="00E90A11"/>
    <w:rsid w:val="00E9145B"/>
    <w:rsid w:val="00E96C0A"/>
    <w:rsid w:val="00EC427D"/>
    <w:rsid w:val="00EC6095"/>
    <w:rsid w:val="00EC6ABA"/>
    <w:rsid w:val="00ED1364"/>
    <w:rsid w:val="00ED13C6"/>
    <w:rsid w:val="00ED3851"/>
    <w:rsid w:val="00ED67C3"/>
    <w:rsid w:val="00EE10B7"/>
    <w:rsid w:val="00F0332B"/>
    <w:rsid w:val="00F12379"/>
    <w:rsid w:val="00F13508"/>
    <w:rsid w:val="00F2670D"/>
    <w:rsid w:val="00F4277E"/>
    <w:rsid w:val="00F42ED6"/>
    <w:rsid w:val="00F50E22"/>
    <w:rsid w:val="00F610C6"/>
    <w:rsid w:val="00F67976"/>
    <w:rsid w:val="00F75915"/>
    <w:rsid w:val="00F8429E"/>
    <w:rsid w:val="00F904AA"/>
    <w:rsid w:val="00F92CBD"/>
    <w:rsid w:val="00FA7033"/>
    <w:rsid w:val="00FB3D38"/>
    <w:rsid w:val="00FB3E9C"/>
    <w:rsid w:val="00FC0D41"/>
    <w:rsid w:val="00FC5536"/>
    <w:rsid w:val="00FD05F4"/>
    <w:rsid w:val="00FD1D13"/>
    <w:rsid w:val="00FD47B8"/>
    <w:rsid w:val="00FE1C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C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5B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75BE3"/>
    <w:rPr>
      <w:rFonts w:asciiTheme="majorHAnsi" w:eastAsiaTheme="majorEastAsia" w:hAnsiTheme="majorHAnsi" w:cstheme="majorBidi"/>
      <w:sz w:val="18"/>
      <w:szCs w:val="18"/>
    </w:rPr>
  </w:style>
  <w:style w:type="paragraph" w:styleId="a5">
    <w:name w:val="List Paragraph"/>
    <w:basedOn w:val="a"/>
    <w:uiPriority w:val="34"/>
    <w:qFormat/>
    <w:rsid w:val="00471FB9"/>
    <w:pPr>
      <w:ind w:leftChars="400" w:left="840"/>
    </w:pPr>
  </w:style>
  <w:style w:type="character" w:styleId="a6">
    <w:name w:val="Hyperlink"/>
    <w:basedOn w:val="a0"/>
    <w:uiPriority w:val="99"/>
    <w:unhideWhenUsed/>
    <w:rsid w:val="00B151C5"/>
    <w:rPr>
      <w:color w:val="0000FF" w:themeColor="hyperlink"/>
      <w:u w:val="single"/>
    </w:rPr>
  </w:style>
  <w:style w:type="table" w:styleId="a7">
    <w:name w:val="Table Grid"/>
    <w:basedOn w:val="a1"/>
    <w:uiPriority w:val="59"/>
    <w:rsid w:val="00833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E05AC"/>
    <w:pPr>
      <w:tabs>
        <w:tab w:val="center" w:pos="4252"/>
        <w:tab w:val="right" w:pos="8504"/>
      </w:tabs>
      <w:snapToGrid w:val="0"/>
    </w:pPr>
  </w:style>
  <w:style w:type="character" w:customStyle="1" w:styleId="a9">
    <w:name w:val="ヘッダー (文字)"/>
    <w:basedOn w:val="a0"/>
    <w:link w:val="a8"/>
    <w:uiPriority w:val="99"/>
    <w:rsid w:val="004E05AC"/>
  </w:style>
  <w:style w:type="paragraph" w:styleId="aa">
    <w:name w:val="footer"/>
    <w:basedOn w:val="a"/>
    <w:link w:val="ab"/>
    <w:uiPriority w:val="99"/>
    <w:unhideWhenUsed/>
    <w:rsid w:val="004E05AC"/>
    <w:pPr>
      <w:tabs>
        <w:tab w:val="center" w:pos="4252"/>
        <w:tab w:val="right" w:pos="8504"/>
      </w:tabs>
      <w:snapToGrid w:val="0"/>
    </w:pPr>
  </w:style>
  <w:style w:type="character" w:customStyle="1" w:styleId="ab">
    <w:name w:val="フッター (文字)"/>
    <w:basedOn w:val="a0"/>
    <w:link w:val="aa"/>
    <w:uiPriority w:val="99"/>
    <w:rsid w:val="004E05AC"/>
  </w:style>
  <w:style w:type="paragraph" w:styleId="Web">
    <w:name w:val="Normal (Web)"/>
    <w:basedOn w:val="a"/>
    <w:uiPriority w:val="99"/>
    <w:unhideWhenUsed/>
    <w:rsid w:val="00E23C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FollowedHyperlink"/>
    <w:basedOn w:val="a0"/>
    <w:uiPriority w:val="99"/>
    <w:semiHidden/>
    <w:unhideWhenUsed/>
    <w:rsid w:val="00402909"/>
    <w:rPr>
      <w:color w:val="800080" w:themeColor="followedHyperlink"/>
      <w:u w:val="single"/>
    </w:rPr>
  </w:style>
  <w:style w:type="table" w:customStyle="1" w:styleId="1">
    <w:name w:val="表 (格子)1"/>
    <w:basedOn w:val="a1"/>
    <w:next w:val="a7"/>
    <w:uiPriority w:val="59"/>
    <w:rsid w:val="00CE68C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C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5B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75BE3"/>
    <w:rPr>
      <w:rFonts w:asciiTheme="majorHAnsi" w:eastAsiaTheme="majorEastAsia" w:hAnsiTheme="majorHAnsi" w:cstheme="majorBidi"/>
      <w:sz w:val="18"/>
      <w:szCs w:val="18"/>
    </w:rPr>
  </w:style>
  <w:style w:type="paragraph" w:styleId="a5">
    <w:name w:val="List Paragraph"/>
    <w:basedOn w:val="a"/>
    <w:uiPriority w:val="34"/>
    <w:qFormat/>
    <w:rsid w:val="00471FB9"/>
    <w:pPr>
      <w:ind w:leftChars="400" w:left="840"/>
    </w:pPr>
  </w:style>
  <w:style w:type="character" w:styleId="a6">
    <w:name w:val="Hyperlink"/>
    <w:basedOn w:val="a0"/>
    <w:uiPriority w:val="99"/>
    <w:unhideWhenUsed/>
    <w:rsid w:val="00B151C5"/>
    <w:rPr>
      <w:color w:val="0000FF" w:themeColor="hyperlink"/>
      <w:u w:val="single"/>
    </w:rPr>
  </w:style>
  <w:style w:type="table" w:styleId="a7">
    <w:name w:val="Table Grid"/>
    <w:basedOn w:val="a1"/>
    <w:uiPriority w:val="59"/>
    <w:rsid w:val="00833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E05AC"/>
    <w:pPr>
      <w:tabs>
        <w:tab w:val="center" w:pos="4252"/>
        <w:tab w:val="right" w:pos="8504"/>
      </w:tabs>
      <w:snapToGrid w:val="0"/>
    </w:pPr>
  </w:style>
  <w:style w:type="character" w:customStyle="1" w:styleId="a9">
    <w:name w:val="ヘッダー (文字)"/>
    <w:basedOn w:val="a0"/>
    <w:link w:val="a8"/>
    <w:uiPriority w:val="99"/>
    <w:rsid w:val="004E05AC"/>
  </w:style>
  <w:style w:type="paragraph" w:styleId="aa">
    <w:name w:val="footer"/>
    <w:basedOn w:val="a"/>
    <w:link w:val="ab"/>
    <w:uiPriority w:val="99"/>
    <w:unhideWhenUsed/>
    <w:rsid w:val="004E05AC"/>
    <w:pPr>
      <w:tabs>
        <w:tab w:val="center" w:pos="4252"/>
        <w:tab w:val="right" w:pos="8504"/>
      </w:tabs>
      <w:snapToGrid w:val="0"/>
    </w:pPr>
  </w:style>
  <w:style w:type="character" w:customStyle="1" w:styleId="ab">
    <w:name w:val="フッター (文字)"/>
    <w:basedOn w:val="a0"/>
    <w:link w:val="aa"/>
    <w:uiPriority w:val="99"/>
    <w:rsid w:val="004E05AC"/>
  </w:style>
  <w:style w:type="paragraph" w:styleId="Web">
    <w:name w:val="Normal (Web)"/>
    <w:basedOn w:val="a"/>
    <w:uiPriority w:val="99"/>
    <w:unhideWhenUsed/>
    <w:rsid w:val="00E23C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FollowedHyperlink"/>
    <w:basedOn w:val="a0"/>
    <w:uiPriority w:val="99"/>
    <w:semiHidden/>
    <w:unhideWhenUsed/>
    <w:rsid w:val="00402909"/>
    <w:rPr>
      <w:color w:val="800080" w:themeColor="followedHyperlink"/>
      <w:u w:val="single"/>
    </w:rPr>
  </w:style>
  <w:style w:type="table" w:customStyle="1" w:styleId="1">
    <w:name w:val="表 (格子)1"/>
    <w:basedOn w:val="a1"/>
    <w:next w:val="a7"/>
    <w:uiPriority w:val="59"/>
    <w:rsid w:val="00CE68C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21820">
      <w:bodyDiv w:val="1"/>
      <w:marLeft w:val="0"/>
      <w:marRight w:val="0"/>
      <w:marTop w:val="0"/>
      <w:marBottom w:val="0"/>
      <w:divBdr>
        <w:top w:val="none" w:sz="0" w:space="0" w:color="auto"/>
        <w:left w:val="none" w:sz="0" w:space="0" w:color="auto"/>
        <w:bottom w:val="none" w:sz="0" w:space="0" w:color="auto"/>
        <w:right w:val="none" w:sz="0" w:space="0" w:color="auto"/>
      </w:divBdr>
    </w:div>
    <w:div w:id="910238794">
      <w:bodyDiv w:val="1"/>
      <w:marLeft w:val="0"/>
      <w:marRight w:val="0"/>
      <w:marTop w:val="0"/>
      <w:marBottom w:val="0"/>
      <w:divBdr>
        <w:top w:val="none" w:sz="0" w:space="0" w:color="auto"/>
        <w:left w:val="none" w:sz="0" w:space="0" w:color="auto"/>
        <w:bottom w:val="none" w:sz="0" w:space="0" w:color="auto"/>
        <w:right w:val="none" w:sz="0" w:space="0" w:color="auto"/>
      </w:divBdr>
    </w:div>
    <w:div w:id="1151947757">
      <w:bodyDiv w:val="1"/>
      <w:marLeft w:val="0"/>
      <w:marRight w:val="0"/>
      <w:marTop w:val="0"/>
      <w:marBottom w:val="0"/>
      <w:divBdr>
        <w:top w:val="none" w:sz="0" w:space="0" w:color="auto"/>
        <w:left w:val="none" w:sz="0" w:space="0" w:color="auto"/>
        <w:bottom w:val="none" w:sz="0" w:space="0" w:color="auto"/>
        <w:right w:val="none" w:sz="0" w:space="0" w:color="auto"/>
      </w:divBdr>
    </w:div>
    <w:div w:id="173172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chart" Target="charts/chart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chart" Target="charts/chart7.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chart" Target="charts/chart6.xml"/><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99219\Documents\H26&#20107;&#26989;\JJ&#12513;&#12540;&#12523;&#33258;&#27578;&#29575;&#12464;&#12521;&#12501;(&#35686;&#23519;).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altLang="ja-JP" sz="1400"/>
              <a:t>Change of Suicide Rate</a:t>
            </a:r>
            <a:endParaRPr lang="ja-JP" sz="1400"/>
          </a:p>
        </c:rich>
      </c:tx>
      <c:layout/>
      <c:overlay val="1"/>
    </c:title>
    <c:autoTitleDeleted val="0"/>
    <c:plotArea>
      <c:layout>
        <c:manualLayout>
          <c:layoutTarget val="inner"/>
          <c:xMode val="edge"/>
          <c:yMode val="edge"/>
          <c:x val="0.16465953764513061"/>
          <c:y val="0.10491019504914827"/>
          <c:w val="0.80891402766793885"/>
          <c:h val="0.81322165611651487"/>
        </c:manualLayout>
      </c:layout>
      <c:lineChart>
        <c:grouping val="standard"/>
        <c:varyColors val="0"/>
        <c:ser>
          <c:idx val="0"/>
          <c:order val="0"/>
          <c:tx>
            <c:strRef>
              <c:f>Sheet1!$B$1</c:f>
              <c:strCache>
                <c:ptCount val="1"/>
                <c:pt idx="0">
                  <c:v>全国</c:v>
                </c:pt>
              </c:strCache>
            </c:strRef>
          </c:tx>
          <c:spPr>
            <a:ln w="47625"/>
          </c:spPr>
          <c:marker>
            <c:symbol val="none"/>
          </c:marker>
          <c:cat>
            <c:strRef>
              <c:f>Sheet1!$A$2:$A$9</c:f>
              <c:strCache>
                <c:ptCount val="8"/>
                <c:pt idx="0">
                  <c:v>H18</c:v>
                </c:pt>
                <c:pt idx="1">
                  <c:v>H19</c:v>
                </c:pt>
                <c:pt idx="2">
                  <c:v>H20</c:v>
                </c:pt>
                <c:pt idx="3">
                  <c:v>H21</c:v>
                </c:pt>
                <c:pt idx="4">
                  <c:v>H22</c:v>
                </c:pt>
                <c:pt idx="5">
                  <c:v>H23</c:v>
                </c:pt>
                <c:pt idx="6">
                  <c:v>H24</c:v>
                </c:pt>
                <c:pt idx="7">
                  <c:v>H25</c:v>
                </c:pt>
              </c:strCache>
            </c:strRef>
          </c:cat>
          <c:val>
            <c:numRef>
              <c:f>Sheet1!$B$2:$B$9</c:f>
              <c:numCache>
                <c:formatCode>General</c:formatCode>
                <c:ptCount val="8"/>
                <c:pt idx="0">
                  <c:v>25.2</c:v>
                </c:pt>
                <c:pt idx="1">
                  <c:v>25.9</c:v>
                </c:pt>
                <c:pt idx="2">
                  <c:v>25.3</c:v>
                </c:pt>
                <c:pt idx="3">
                  <c:v>25.8</c:v>
                </c:pt>
                <c:pt idx="4">
                  <c:v>24.9</c:v>
                </c:pt>
                <c:pt idx="5">
                  <c:v>24</c:v>
                </c:pt>
                <c:pt idx="6">
                  <c:v>21.8</c:v>
                </c:pt>
                <c:pt idx="7">
                  <c:v>21.4</c:v>
                </c:pt>
              </c:numCache>
            </c:numRef>
          </c:val>
          <c:smooth val="0"/>
        </c:ser>
        <c:ser>
          <c:idx val="1"/>
          <c:order val="1"/>
          <c:tx>
            <c:strRef>
              <c:f>Sheet1!$C$1</c:f>
              <c:strCache>
                <c:ptCount val="1"/>
                <c:pt idx="0">
                  <c:v>岩手県</c:v>
                </c:pt>
              </c:strCache>
            </c:strRef>
          </c:tx>
          <c:spPr>
            <a:ln>
              <a:prstDash val="sysDot"/>
            </a:ln>
          </c:spPr>
          <c:marker>
            <c:symbol val="none"/>
          </c:marker>
          <c:cat>
            <c:strRef>
              <c:f>Sheet1!$A$2:$A$9</c:f>
              <c:strCache>
                <c:ptCount val="8"/>
                <c:pt idx="0">
                  <c:v>H18</c:v>
                </c:pt>
                <c:pt idx="1">
                  <c:v>H19</c:v>
                </c:pt>
                <c:pt idx="2">
                  <c:v>H20</c:v>
                </c:pt>
                <c:pt idx="3">
                  <c:v>H21</c:v>
                </c:pt>
                <c:pt idx="4">
                  <c:v>H22</c:v>
                </c:pt>
                <c:pt idx="5">
                  <c:v>H23</c:v>
                </c:pt>
                <c:pt idx="6">
                  <c:v>H24</c:v>
                </c:pt>
                <c:pt idx="7">
                  <c:v>H25</c:v>
                </c:pt>
              </c:strCache>
            </c:strRef>
          </c:cat>
          <c:val>
            <c:numRef>
              <c:f>Sheet1!$C$2:$C$9</c:f>
              <c:numCache>
                <c:formatCode>General</c:formatCode>
                <c:ptCount val="8"/>
                <c:pt idx="0">
                  <c:v>36.799999999999997</c:v>
                </c:pt>
                <c:pt idx="1">
                  <c:v>35.4</c:v>
                </c:pt>
                <c:pt idx="2">
                  <c:v>36.200000000000003</c:v>
                </c:pt>
                <c:pt idx="3">
                  <c:v>38.200000000000003</c:v>
                </c:pt>
                <c:pt idx="4">
                  <c:v>35.1</c:v>
                </c:pt>
                <c:pt idx="5">
                  <c:v>30.5</c:v>
                </c:pt>
                <c:pt idx="6">
                  <c:v>27.1</c:v>
                </c:pt>
                <c:pt idx="7">
                  <c:v>28.6</c:v>
                </c:pt>
              </c:numCache>
            </c:numRef>
          </c:val>
          <c:smooth val="0"/>
        </c:ser>
        <c:ser>
          <c:idx val="2"/>
          <c:order val="2"/>
          <c:tx>
            <c:strRef>
              <c:f>Sheet1!$D$1</c:f>
              <c:strCache>
                <c:ptCount val="1"/>
                <c:pt idx="0">
                  <c:v>宮城県</c:v>
                </c:pt>
              </c:strCache>
            </c:strRef>
          </c:tx>
          <c:spPr>
            <a:ln>
              <a:prstDash val="sysDash"/>
            </a:ln>
          </c:spPr>
          <c:marker>
            <c:symbol val="none"/>
          </c:marker>
          <c:cat>
            <c:strRef>
              <c:f>Sheet1!$A$2:$A$9</c:f>
              <c:strCache>
                <c:ptCount val="8"/>
                <c:pt idx="0">
                  <c:v>H18</c:v>
                </c:pt>
                <c:pt idx="1">
                  <c:v>H19</c:v>
                </c:pt>
                <c:pt idx="2">
                  <c:v>H20</c:v>
                </c:pt>
                <c:pt idx="3">
                  <c:v>H21</c:v>
                </c:pt>
                <c:pt idx="4">
                  <c:v>H22</c:v>
                </c:pt>
                <c:pt idx="5">
                  <c:v>H23</c:v>
                </c:pt>
                <c:pt idx="6">
                  <c:v>H24</c:v>
                </c:pt>
                <c:pt idx="7">
                  <c:v>H25</c:v>
                </c:pt>
              </c:strCache>
            </c:strRef>
          </c:cat>
          <c:val>
            <c:numRef>
              <c:f>Sheet1!$D$2:$D$9</c:f>
              <c:numCache>
                <c:formatCode>General</c:formatCode>
                <c:ptCount val="8"/>
                <c:pt idx="0">
                  <c:v>26.2</c:v>
                </c:pt>
                <c:pt idx="1">
                  <c:v>26.8</c:v>
                </c:pt>
                <c:pt idx="2">
                  <c:v>25.9</c:v>
                </c:pt>
                <c:pt idx="3">
                  <c:v>28.2</c:v>
                </c:pt>
                <c:pt idx="4">
                  <c:v>26.4</c:v>
                </c:pt>
                <c:pt idx="5">
                  <c:v>20.8</c:v>
                </c:pt>
                <c:pt idx="6">
                  <c:v>21.8</c:v>
                </c:pt>
                <c:pt idx="7">
                  <c:v>20.9</c:v>
                </c:pt>
              </c:numCache>
            </c:numRef>
          </c:val>
          <c:smooth val="0"/>
        </c:ser>
        <c:ser>
          <c:idx val="3"/>
          <c:order val="3"/>
          <c:tx>
            <c:strRef>
              <c:f>Sheet1!$E$1</c:f>
              <c:strCache>
                <c:ptCount val="1"/>
                <c:pt idx="0">
                  <c:v>福島県</c:v>
                </c:pt>
              </c:strCache>
            </c:strRef>
          </c:tx>
          <c:spPr>
            <a:ln w="44450" cmpd="dbl"/>
          </c:spPr>
          <c:marker>
            <c:symbol val="none"/>
          </c:marker>
          <c:cat>
            <c:strRef>
              <c:f>Sheet1!$A$2:$A$9</c:f>
              <c:strCache>
                <c:ptCount val="8"/>
                <c:pt idx="0">
                  <c:v>H18</c:v>
                </c:pt>
                <c:pt idx="1">
                  <c:v>H19</c:v>
                </c:pt>
                <c:pt idx="2">
                  <c:v>H20</c:v>
                </c:pt>
                <c:pt idx="3">
                  <c:v>H21</c:v>
                </c:pt>
                <c:pt idx="4">
                  <c:v>H22</c:v>
                </c:pt>
                <c:pt idx="5">
                  <c:v>H23</c:v>
                </c:pt>
                <c:pt idx="6">
                  <c:v>H24</c:v>
                </c:pt>
                <c:pt idx="7">
                  <c:v>H25</c:v>
                </c:pt>
              </c:strCache>
            </c:strRef>
          </c:cat>
          <c:val>
            <c:numRef>
              <c:f>Sheet1!$E$2:$E$9</c:f>
              <c:numCache>
                <c:formatCode>General</c:formatCode>
                <c:ptCount val="8"/>
                <c:pt idx="0">
                  <c:v>32.700000000000003</c:v>
                </c:pt>
                <c:pt idx="1">
                  <c:v>32.700000000000003</c:v>
                </c:pt>
                <c:pt idx="2">
                  <c:v>29.6</c:v>
                </c:pt>
                <c:pt idx="3">
                  <c:v>30.7</c:v>
                </c:pt>
                <c:pt idx="4">
                  <c:v>26.6</c:v>
                </c:pt>
                <c:pt idx="5">
                  <c:v>26.4</c:v>
                </c:pt>
                <c:pt idx="6">
                  <c:v>23.1</c:v>
                </c:pt>
                <c:pt idx="7">
                  <c:v>23.8</c:v>
                </c:pt>
              </c:numCache>
            </c:numRef>
          </c:val>
          <c:smooth val="0"/>
        </c:ser>
        <c:dLbls>
          <c:showLegendKey val="0"/>
          <c:showVal val="0"/>
          <c:showCatName val="0"/>
          <c:showSerName val="0"/>
          <c:showPercent val="0"/>
          <c:showBubbleSize val="0"/>
        </c:dLbls>
        <c:marker val="1"/>
        <c:smooth val="0"/>
        <c:axId val="217562496"/>
        <c:axId val="217805184"/>
      </c:lineChart>
      <c:catAx>
        <c:axId val="217562496"/>
        <c:scaling>
          <c:orientation val="minMax"/>
        </c:scaling>
        <c:delete val="0"/>
        <c:axPos val="b"/>
        <c:numFmt formatCode="General" sourceLinked="1"/>
        <c:majorTickMark val="out"/>
        <c:minorTickMark val="none"/>
        <c:tickLblPos val="nextTo"/>
        <c:crossAx val="217805184"/>
        <c:crosses val="autoZero"/>
        <c:auto val="1"/>
        <c:lblAlgn val="ctr"/>
        <c:lblOffset val="100"/>
        <c:noMultiLvlLbl val="0"/>
      </c:catAx>
      <c:valAx>
        <c:axId val="217805184"/>
        <c:scaling>
          <c:orientation val="minMax"/>
          <c:min val="15"/>
        </c:scaling>
        <c:delete val="0"/>
        <c:axPos val="l"/>
        <c:majorGridlines/>
        <c:title>
          <c:tx>
            <c:rich>
              <a:bodyPr rot="5400000" vert="horz"/>
              <a:lstStyle/>
              <a:p>
                <a:pPr>
                  <a:defRPr/>
                </a:pPr>
                <a:r>
                  <a:rPr lang="en-US" altLang="ja-JP"/>
                  <a:t>Suicide Rate per 100,000</a:t>
                </a:r>
                <a:r>
                  <a:rPr lang="en-US" altLang="ja-JP" baseline="0"/>
                  <a:t> population</a:t>
                </a:r>
                <a:endParaRPr lang="ja-JP"/>
              </a:p>
            </c:rich>
          </c:tx>
          <c:layout/>
          <c:overlay val="0"/>
        </c:title>
        <c:numFmt formatCode="General" sourceLinked="1"/>
        <c:majorTickMark val="out"/>
        <c:minorTickMark val="none"/>
        <c:tickLblPos val="nextTo"/>
        <c:crossAx val="217562496"/>
        <c:crosses val="autoZero"/>
        <c:crossBetween val="between"/>
      </c:valAx>
    </c:plotArea>
    <c:legend>
      <c:legendPos val="r"/>
      <c:layout>
        <c:manualLayout>
          <c:xMode val="edge"/>
          <c:yMode val="edge"/>
          <c:x val="0.70310398973054133"/>
          <c:y val="0.15305285368740673"/>
          <c:w val="0.28443283017570403"/>
          <c:h val="0.23637795275590551"/>
        </c:manualLayout>
      </c:layout>
      <c:overlay val="1"/>
      <c:spPr>
        <a:solidFill>
          <a:schemeClr val="bg1"/>
        </a:solidFill>
      </c:spPr>
    </c:legend>
    <c:plotVisOnly val="1"/>
    <c:dispBlanksAs val="gap"/>
    <c:showDLblsOverMax val="0"/>
  </c:chart>
  <c:txPr>
    <a:bodyPr/>
    <a:lstStyle/>
    <a:p>
      <a:pPr>
        <a:defRPr>
          <a:latin typeface="HG丸ｺﾞｼｯｸM-PRO" panose="020F0600000000000000" pitchFamily="50" charset="-128"/>
          <a:ea typeface="HG丸ｺﾞｼｯｸM-PRO" panose="020F0600000000000000" pitchFamily="50" charset="-128"/>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altLang="ja-JP" sz="1400"/>
              <a:t>Suicide rates of each age and sex group</a:t>
            </a:r>
            <a:r>
              <a:rPr lang="en-US" altLang="ja-JP" sz="1400" baseline="0"/>
              <a:t> (whole Japan)</a:t>
            </a:r>
            <a:endParaRPr lang="ja-JP" altLang="en-US" sz="1400"/>
          </a:p>
        </c:rich>
      </c:tx>
      <c:layout>
        <c:manualLayout>
          <c:xMode val="edge"/>
          <c:yMode val="edge"/>
          <c:x val="0.28046080076900254"/>
          <c:y val="3.2239212419266701E-2"/>
        </c:manualLayout>
      </c:layout>
      <c:overlay val="1"/>
    </c:title>
    <c:autoTitleDeleted val="0"/>
    <c:plotArea>
      <c:layout/>
      <c:barChart>
        <c:barDir val="col"/>
        <c:grouping val="clustered"/>
        <c:varyColors val="0"/>
        <c:ser>
          <c:idx val="0"/>
          <c:order val="0"/>
          <c:tx>
            <c:strRef>
              <c:f>Sheet5!$B$23</c:f>
              <c:strCache>
                <c:ptCount val="1"/>
                <c:pt idx="0">
                  <c:v>2009</c:v>
                </c:pt>
              </c:strCache>
            </c:strRef>
          </c:tx>
          <c:invertIfNegative val="0"/>
          <c:cat>
            <c:strRef>
              <c:f>Sheet5!$C$22:$M$22</c:f>
              <c:strCache>
                <c:ptCount val="11"/>
                <c:pt idx="0">
                  <c:v>all</c:v>
                </c:pt>
                <c:pt idx="1">
                  <c:v>male</c:v>
                </c:pt>
                <c:pt idx="2">
                  <c:v>female</c:v>
                </c:pt>
                <c:pt idx="3">
                  <c:v>&lt;20</c:v>
                </c:pt>
                <c:pt idx="4">
                  <c:v>20-29</c:v>
                </c:pt>
                <c:pt idx="5">
                  <c:v>30-39</c:v>
                </c:pt>
                <c:pt idx="6">
                  <c:v>40-49</c:v>
                </c:pt>
                <c:pt idx="7">
                  <c:v>50-59</c:v>
                </c:pt>
                <c:pt idx="8">
                  <c:v>60-69</c:v>
                </c:pt>
                <c:pt idx="9">
                  <c:v>70-79</c:v>
                </c:pt>
                <c:pt idx="10">
                  <c:v>80-</c:v>
                </c:pt>
              </c:strCache>
            </c:strRef>
          </c:cat>
          <c:val>
            <c:numRef>
              <c:f>Sheet5!$C$23:$M$23</c:f>
              <c:numCache>
                <c:formatCode>0.0_ </c:formatCode>
                <c:ptCount val="11"/>
                <c:pt idx="0">
                  <c:v>25.476433220923852</c:v>
                </c:pt>
                <c:pt idx="1">
                  <c:v>37.307258973120874</c:v>
                </c:pt>
                <c:pt idx="2">
                  <c:v>14.233710614866931</c:v>
                </c:pt>
                <c:pt idx="3" formatCode="0.0_);[Red]\(0.0\)">
                  <c:v>2.4297284421152932</c:v>
                </c:pt>
                <c:pt idx="4" formatCode="0.0_);[Red]\(0.0\)">
                  <c:v>23.85709330558446</c:v>
                </c:pt>
                <c:pt idx="5" formatCode="0.0_);[Red]\(0.0\)">
                  <c:v>25.94231399541134</c:v>
                </c:pt>
                <c:pt idx="6" formatCode="0.0_);[Red]\(0.0\)">
                  <c:v>31.705979155238616</c:v>
                </c:pt>
                <c:pt idx="7" formatCode="0.0_);[Red]\(0.0\)">
                  <c:v>38.025247436733245</c:v>
                </c:pt>
                <c:pt idx="8" formatCode="0.0_);[Red]\(0.0\)">
                  <c:v>33.121699067310935</c:v>
                </c:pt>
                <c:pt idx="9" formatCode="0.0_);[Red]\(0.0\)">
                  <c:v>28.670229487582521</c:v>
                </c:pt>
                <c:pt idx="10" formatCode="0.0_);[Red]\(0.0\)">
                  <c:v>30.349455558369208</c:v>
                </c:pt>
              </c:numCache>
            </c:numRef>
          </c:val>
        </c:ser>
        <c:ser>
          <c:idx val="1"/>
          <c:order val="1"/>
          <c:tx>
            <c:strRef>
              <c:f>Sheet5!$B$24</c:f>
              <c:strCache>
                <c:ptCount val="1"/>
                <c:pt idx="0">
                  <c:v>2010</c:v>
                </c:pt>
              </c:strCache>
            </c:strRef>
          </c:tx>
          <c:invertIfNegative val="0"/>
          <c:cat>
            <c:strRef>
              <c:f>Sheet5!$C$22:$M$22</c:f>
              <c:strCache>
                <c:ptCount val="11"/>
                <c:pt idx="0">
                  <c:v>all</c:v>
                </c:pt>
                <c:pt idx="1">
                  <c:v>male</c:v>
                </c:pt>
                <c:pt idx="2">
                  <c:v>female</c:v>
                </c:pt>
                <c:pt idx="3">
                  <c:v>&lt;20</c:v>
                </c:pt>
                <c:pt idx="4">
                  <c:v>20-29</c:v>
                </c:pt>
                <c:pt idx="5">
                  <c:v>30-39</c:v>
                </c:pt>
                <c:pt idx="6">
                  <c:v>40-49</c:v>
                </c:pt>
                <c:pt idx="7">
                  <c:v>50-59</c:v>
                </c:pt>
                <c:pt idx="8">
                  <c:v>60-69</c:v>
                </c:pt>
                <c:pt idx="9">
                  <c:v>70-79</c:v>
                </c:pt>
                <c:pt idx="10">
                  <c:v>80-</c:v>
                </c:pt>
              </c:strCache>
            </c:strRef>
          </c:cat>
          <c:val>
            <c:numRef>
              <c:f>Sheet5!$C$24:$M$24</c:f>
              <c:numCache>
                <c:formatCode>0.0_ </c:formatCode>
                <c:ptCount val="11"/>
                <c:pt idx="0">
                  <c:v>24.468791241400314</c:v>
                </c:pt>
                <c:pt idx="1">
                  <c:v>35.268258246694899</c:v>
                </c:pt>
                <c:pt idx="2">
                  <c:v>14.227902023429179</c:v>
                </c:pt>
                <c:pt idx="3" formatCode="0.0_);[Red]\(0.0\)">
                  <c:v>2.3940345368916796</c:v>
                </c:pt>
                <c:pt idx="4" formatCode="0.0_);[Red]\(0.0\)">
                  <c:v>23.066973268180512</c:v>
                </c:pt>
                <c:pt idx="5" formatCode="0.0_);[Red]\(0.0\)">
                  <c:v>24.856439704675964</c:v>
                </c:pt>
                <c:pt idx="6" formatCode="0.0_);[Red]\(0.0\)">
                  <c:v>30.227192048278312</c:v>
                </c:pt>
                <c:pt idx="7" formatCode="0.0_);[Red]\(0.0\)">
                  <c:v>35.829072315558804</c:v>
                </c:pt>
                <c:pt idx="8" formatCode="0.0_);[Red]\(0.0\)">
                  <c:v>31.793951261966924</c:v>
                </c:pt>
                <c:pt idx="9" formatCode="0.0_);[Red]\(0.0\)">
                  <c:v>28.009223674096848</c:v>
                </c:pt>
                <c:pt idx="10" formatCode="0.0_);[Red]\(0.0\)">
                  <c:v>29.191562004633578</c:v>
                </c:pt>
              </c:numCache>
            </c:numRef>
          </c:val>
        </c:ser>
        <c:ser>
          <c:idx val="2"/>
          <c:order val="2"/>
          <c:tx>
            <c:strRef>
              <c:f>Sheet5!$B$25</c:f>
              <c:strCache>
                <c:ptCount val="1"/>
                <c:pt idx="0">
                  <c:v>2011</c:v>
                </c:pt>
              </c:strCache>
            </c:strRef>
          </c:tx>
          <c:invertIfNegative val="0"/>
          <c:cat>
            <c:strRef>
              <c:f>Sheet5!$C$22:$M$22</c:f>
              <c:strCache>
                <c:ptCount val="11"/>
                <c:pt idx="0">
                  <c:v>all</c:v>
                </c:pt>
                <c:pt idx="1">
                  <c:v>male</c:v>
                </c:pt>
                <c:pt idx="2">
                  <c:v>female</c:v>
                </c:pt>
                <c:pt idx="3">
                  <c:v>&lt;20</c:v>
                </c:pt>
                <c:pt idx="4">
                  <c:v>20-29</c:v>
                </c:pt>
                <c:pt idx="5">
                  <c:v>30-39</c:v>
                </c:pt>
                <c:pt idx="6">
                  <c:v>40-49</c:v>
                </c:pt>
                <c:pt idx="7">
                  <c:v>50-59</c:v>
                </c:pt>
                <c:pt idx="8">
                  <c:v>60-69</c:v>
                </c:pt>
                <c:pt idx="9">
                  <c:v>70-79</c:v>
                </c:pt>
                <c:pt idx="10">
                  <c:v>80-</c:v>
                </c:pt>
              </c:strCache>
            </c:strRef>
          </c:cat>
          <c:val>
            <c:numRef>
              <c:f>Sheet5!$C$25:$M$25</c:f>
              <c:numCache>
                <c:formatCode>0.0_ </c:formatCode>
                <c:ptCount val="11"/>
                <c:pt idx="0">
                  <c:v>23.763879216582289</c:v>
                </c:pt>
                <c:pt idx="1">
                  <c:v>33.317252026244688</c:v>
                </c:pt>
                <c:pt idx="2">
                  <c:v>14.710051055398917</c:v>
                </c:pt>
                <c:pt idx="3" formatCode="0.0_);[Red]\(0.0\)">
                  <c:v>2.7216856892010535</c:v>
                </c:pt>
                <c:pt idx="4" formatCode="0.0_);[Red]\(0.0\)">
                  <c:v>24.100375303554344</c:v>
                </c:pt>
                <c:pt idx="5" formatCode="0.0_);[Red]\(0.0\)">
                  <c:v>24.768323504633532</c:v>
                </c:pt>
                <c:pt idx="6" formatCode="0.0_);[Red]\(0.0\)">
                  <c:v>28.968231005150166</c:v>
                </c:pt>
                <c:pt idx="7" formatCode="0.0_);[Red]\(0.0\)">
                  <c:v>33.366752302775865</c:v>
                </c:pt>
                <c:pt idx="8" formatCode="0.0_);[Red]\(0.0\)">
                  <c:v>29.703130914400045</c:v>
                </c:pt>
                <c:pt idx="9" formatCode="0.0_);[Red]\(0.0\)">
                  <c:v>27.500562767314474</c:v>
                </c:pt>
                <c:pt idx="10" formatCode="0.0_);[Red]\(0.0\)">
                  <c:v>28.336252189141852</c:v>
                </c:pt>
              </c:numCache>
            </c:numRef>
          </c:val>
        </c:ser>
        <c:ser>
          <c:idx val="3"/>
          <c:order val="3"/>
          <c:tx>
            <c:strRef>
              <c:f>Sheet5!$B$26</c:f>
              <c:strCache>
                <c:ptCount val="1"/>
                <c:pt idx="0">
                  <c:v>2012</c:v>
                </c:pt>
              </c:strCache>
            </c:strRef>
          </c:tx>
          <c:invertIfNegative val="0"/>
          <c:cat>
            <c:strRef>
              <c:f>Sheet5!$C$22:$M$22</c:f>
              <c:strCache>
                <c:ptCount val="11"/>
                <c:pt idx="0">
                  <c:v>all</c:v>
                </c:pt>
                <c:pt idx="1">
                  <c:v>male</c:v>
                </c:pt>
                <c:pt idx="2">
                  <c:v>female</c:v>
                </c:pt>
                <c:pt idx="3">
                  <c:v>&lt;20</c:v>
                </c:pt>
                <c:pt idx="4">
                  <c:v>20-29</c:v>
                </c:pt>
                <c:pt idx="5">
                  <c:v>30-39</c:v>
                </c:pt>
                <c:pt idx="6">
                  <c:v>40-49</c:v>
                </c:pt>
                <c:pt idx="7">
                  <c:v>50-59</c:v>
                </c:pt>
                <c:pt idx="8">
                  <c:v>60-69</c:v>
                </c:pt>
                <c:pt idx="9">
                  <c:v>70-79</c:v>
                </c:pt>
                <c:pt idx="10">
                  <c:v>80-</c:v>
                </c:pt>
              </c:strCache>
            </c:strRef>
          </c:cat>
          <c:val>
            <c:numRef>
              <c:f>Sheet5!$C$26:$M$26</c:f>
              <c:numCache>
                <c:formatCode>0.0_ </c:formatCode>
                <c:ptCount val="11"/>
                <c:pt idx="0">
                  <c:v>21.635885974199113</c:v>
                </c:pt>
                <c:pt idx="1">
                  <c:v>30.714665720872496</c:v>
                </c:pt>
                <c:pt idx="2">
                  <c:v>13.036374186849097</c:v>
                </c:pt>
                <c:pt idx="3" formatCode="0.0_);[Red]\(0.0\)">
                  <c:v>2.584299495530578</c:v>
                </c:pt>
                <c:pt idx="4" formatCode="0.0_);[Red]\(0.0\)">
                  <c:v>22.327327327327328</c:v>
                </c:pt>
                <c:pt idx="5" formatCode="0.0_);[Red]\(0.0\)">
                  <c:v>21.665797252651711</c:v>
                </c:pt>
                <c:pt idx="6" formatCode="0.0_);[Red]\(0.0\)">
                  <c:v>25.908113613217154</c:v>
                </c:pt>
                <c:pt idx="7" formatCode="0.0_);[Red]\(0.0\)">
                  <c:v>29.465199590583421</c:v>
                </c:pt>
                <c:pt idx="8" formatCode="0.0_);[Red]\(0.0\)">
                  <c:v>26.75338753387534</c:v>
                </c:pt>
                <c:pt idx="9" formatCode="0.0_);[Red]\(0.0\)">
                  <c:v>26.646640779544288</c:v>
                </c:pt>
                <c:pt idx="10" formatCode="0.0_);[Red]\(0.0\)">
                  <c:v>26.904575455867544</c:v>
                </c:pt>
              </c:numCache>
            </c:numRef>
          </c:val>
        </c:ser>
        <c:ser>
          <c:idx val="4"/>
          <c:order val="4"/>
          <c:tx>
            <c:strRef>
              <c:f>Sheet5!$B$27</c:f>
              <c:strCache>
                <c:ptCount val="1"/>
                <c:pt idx="0">
                  <c:v>2013</c:v>
                </c:pt>
              </c:strCache>
            </c:strRef>
          </c:tx>
          <c:invertIfNegative val="0"/>
          <c:cat>
            <c:strRef>
              <c:f>Sheet5!$C$22:$M$22</c:f>
              <c:strCache>
                <c:ptCount val="11"/>
                <c:pt idx="0">
                  <c:v>all</c:v>
                </c:pt>
                <c:pt idx="1">
                  <c:v>male</c:v>
                </c:pt>
                <c:pt idx="2">
                  <c:v>female</c:v>
                </c:pt>
                <c:pt idx="3">
                  <c:v>&lt;20</c:v>
                </c:pt>
                <c:pt idx="4">
                  <c:v>20-29</c:v>
                </c:pt>
                <c:pt idx="5">
                  <c:v>30-39</c:v>
                </c:pt>
                <c:pt idx="6">
                  <c:v>40-49</c:v>
                </c:pt>
                <c:pt idx="7">
                  <c:v>50-59</c:v>
                </c:pt>
                <c:pt idx="8">
                  <c:v>60-69</c:v>
                </c:pt>
                <c:pt idx="9">
                  <c:v>70-79</c:v>
                </c:pt>
                <c:pt idx="10">
                  <c:v>80-</c:v>
                </c:pt>
              </c:strCache>
            </c:strRef>
          </c:cat>
          <c:val>
            <c:numRef>
              <c:f>Sheet5!$C$27:$M$27</c:f>
              <c:numCache>
                <c:formatCode>0.0_ </c:formatCode>
                <c:ptCount val="11"/>
                <c:pt idx="0">
                  <c:v>21.206132611849586</c:v>
                </c:pt>
                <c:pt idx="1">
                  <c:v>29.963404214157894</c:v>
                </c:pt>
                <c:pt idx="2">
                  <c:v>12.911156583086461</c:v>
                </c:pt>
                <c:pt idx="3" formatCode="0.0_);[Red]\(0.0\)">
                  <c:v>2.4334804118197622</c:v>
                </c:pt>
                <c:pt idx="4" formatCode="0.0_);[Red]\(0.0\)">
                  <c:v>21.278874101269693</c:v>
                </c:pt>
                <c:pt idx="5" formatCode="0.0_);[Red]\(0.0\)">
                  <c:v>21.992447401546485</c:v>
                </c:pt>
                <c:pt idx="6" formatCode="0.0_);[Red]\(0.0\)">
                  <c:v>25.142477729209318</c:v>
                </c:pt>
                <c:pt idx="7" formatCode="0.0_);[Red]\(0.0\)">
                  <c:v>28.703524086647271</c:v>
                </c:pt>
                <c:pt idx="8" formatCode="0.0_);[Red]\(0.0\)">
                  <c:v>25.439695072148108</c:v>
                </c:pt>
                <c:pt idx="9" formatCode="0.0_);[Red]\(0.0\)">
                  <c:v>27.047057130522376</c:v>
                </c:pt>
                <c:pt idx="10" formatCode="0.0_);[Red]\(0.0\)">
                  <c:v>27.136867003548002</c:v>
                </c:pt>
              </c:numCache>
            </c:numRef>
          </c:val>
        </c:ser>
        <c:dLbls>
          <c:showLegendKey val="0"/>
          <c:showVal val="0"/>
          <c:showCatName val="0"/>
          <c:showSerName val="0"/>
          <c:showPercent val="0"/>
          <c:showBubbleSize val="0"/>
        </c:dLbls>
        <c:gapWidth val="150"/>
        <c:axId val="203658752"/>
        <c:axId val="203660288"/>
      </c:barChart>
      <c:catAx>
        <c:axId val="203658752"/>
        <c:scaling>
          <c:orientation val="minMax"/>
        </c:scaling>
        <c:delete val="0"/>
        <c:axPos val="b"/>
        <c:majorTickMark val="none"/>
        <c:minorTickMark val="none"/>
        <c:tickLblPos val="nextTo"/>
        <c:crossAx val="203660288"/>
        <c:crosses val="autoZero"/>
        <c:auto val="1"/>
        <c:lblAlgn val="ctr"/>
        <c:lblOffset val="100"/>
        <c:noMultiLvlLbl val="0"/>
      </c:catAx>
      <c:valAx>
        <c:axId val="203660288"/>
        <c:scaling>
          <c:orientation val="minMax"/>
          <c:max val="80"/>
        </c:scaling>
        <c:delete val="0"/>
        <c:axPos val="l"/>
        <c:majorGridlines/>
        <c:title>
          <c:tx>
            <c:rich>
              <a:bodyPr rot="5400000" vert="horz"/>
              <a:lstStyle/>
              <a:p>
                <a:pPr>
                  <a:defRPr sz="1200"/>
                </a:pPr>
                <a:r>
                  <a:rPr lang="en-US" altLang="ja-JP" sz="1200"/>
                  <a:t>suicide rate</a:t>
                </a:r>
                <a:endParaRPr lang="ja-JP" altLang="en-US" sz="1200"/>
              </a:p>
            </c:rich>
          </c:tx>
          <c:layout>
            <c:manualLayout>
              <c:xMode val="edge"/>
              <c:yMode val="edge"/>
              <c:x val="1.0512482123951821E-2"/>
              <c:y val="0.24998884313772704"/>
            </c:manualLayout>
          </c:layout>
          <c:overlay val="0"/>
        </c:title>
        <c:numFmt formatCode="0.0_ " sourceLinked="1"/>
        <c:majorTickMark val="none"/>
        <c:minorTickMark val="none"/>
        <c:tickLblPos val="nextTo"/>
        <c:crossAx val="203658752"/>
        <c:crosses val="autoZero"/>
        <c:crossBetween val="between"/>
      </c:valAx>
    </c:plotArea>
    <c:legend>
      <c:legendPos val="r"/>
      <c:layout>
        <c:manualLayout>
          <c:xMode val="edge"/>
          <c:yMode val="edge"/>
          <c:x val="0.89059706592469934"/>
          <c:y val="4.6909880209610483E-2"/>
          <c:w val="6.362324881063687E-2"/>
          <c:h val="0.35254702158769946"/>
        </c:manualLayout>
      </c:layout>
      <c:overlay val="1"/>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ltLang="ja-JP" sz="1200"/>
              <a:t>Whole Japan (male)</a:t>
            </a:r>
            <a:endParaRPr lang="ja-JP" altLang="en-US" sz="1200"/>
          </a:p>
        </c:rich>
      </c:tx>
      <c:layout>
        <c:manualLayout>
          <c:xMode val="edge"/>
          <c:yMode val="edge"/>
          <c:x val="0.18185069889519623"/>
          <c:y val="4.7464940668824167E-2"/>
        </c:manualLayout>
      </c:layout>
      <c:overlay val="1"/>
    </c:title>
    <c:autoTitleDeleted val="0"/>
    <c:plotArea>
      <c:layout/>
      <c:barChart>
        <c:barDir val="col"/>
        <c:grouping val="clustered"/>
        <c:varyColors val="0"/>
        <c:ser>
          <c:idx val="0"/>
          <c:order val="0"/>
          <c:tx>
            <c:strRef>
              <c:f>Sheet5!$B$51</c:f>
              <c:strCache>
                <c:ptCount val="1"/>
                <c:pt idx="0">
                  <c:v>2009</c:v>
                </c:pt>
              </c:strCache>
            </c:strRef>
          </c:tx>
          <c:invertIfNegative val="0"/>
          <c:cat>
            <c:strRef>
              <c:f>Sheet5!$C$50:$J$50</c:f>
              <c:strCache>
                <c:ptCount val="8"/>
                <c:pt idx="0">
                  <c:v>&lt;20</c:v>
                </c:pt>
                <c:pt idx="1">
                  <c:v>20-29</c:v>
                </c:pt>
                <c:pt idx="2">
                  <c:v>30-39</c:v>
                </c:pt>
                <c:pt idx="3">
                  <c:v>40-49</c:v>
                </c:pt>
                <c:pt idx="4">
                  <c:v>50-59</c:v>
                </c:pt>
                <c:pt idx="5">
                  <c:v>60-69</c:v>
                </c:pt>
                <c:pt idx="6">
                  <c:v>70-79</c:v>
                </c:pt>
                <c:pt idx="7">
                  <c:v>80-</c:v>
                </c:pt>
              </c:strCache>
            </c:strRef>
          </c:cat>
          <c:val>
            <c:numRef>
              <c:f>Sheet5!$C$51:$J$51</c:f>
              <c:numCache>
                <c:formatCode>0.0_);[Red]\(0.0\)</c:formatCode>
                <c:ptCount val="8"/>
                <c:pt idx="0">
                  <c:v>3.009044036852337</c:v>
                </c:pt>
                <c:pt idx="1">
                  <c:v>32.443782172852885</c:v>
                </c:pt>
                <c:pt idx="2">
                  <c:v>36.889751050759784</c:v>
                </c:pt>
                <c:pt idx="3">
                  <c:v>48.092065414900063</c:v>
                </c:pt>
                <c:pt idx="4">
                  <c:v>60.214797136038179</c:v>
                </c:pt>
                <c:pt idx="5">
                  <c:v>49.302973977695167</c:v>
                </c:pt>
                <c:pt idx="6">
                  <c:v>40.045406915822568</c:v>
                </c:pt>
                <c:pt idx="7">
                  <c:v>48.613193403298347</c:v>
                </c:pt>
              </c:numCache>
            </c:numRef>
          </c:val>
        </c:ser>
        <c:ser>
          <c:idx val="1"/>
          <c:order val="1"/>
          <c:tx>
            <c:strRef>
              <c:f>Sheet5!$B$52</c:f>
              <c:strCache>
                <c:ptCount val="1"/>
                <c:pt idx="0">
                  <c:v>2010</c:v>
                </c:pt>
              </c:strCache>
            </c:strRef>
          </c:tx>
          <c:invertIfNegative val="0"/>
          <c:cat>
            <c:strRef>
              <c:f>Sheet5!$C$50:$J$50</c:f>
              <c:strCache>
                <c:ptCount val="8"/>
                <c:pt idx="0">
                  <c:v>&lt;20</c:v>
                </c:pt>
                <c:pt idx="1">
                  <c:v>20-29</c:v>
                </c:pt>
                <c:pt idx="2">
                  <c:v>30-39</c:v>
                </c:pt>
                <c:pt idx="3">
                  <c:v>40-49</c:v>
                </c:pt>
                <c:pt idx="4">
                  <c:v>50-59</c:v>
                </c:pt>
                <c:pt idx="5">
                  <c:v>60-69</c:v>
                </c:pt>
                <c:pt idx="6">
                  <c:v>70-79</c:v>
                </c:pt>
                <c:pt idx="7">
                  <c:v>80-</c:v>
                </c:pt>
              </c:strCache>
            </c:strRef>
          </c:cat>
          <c:val>
            <c:numRef>
              <c:f>Sheet5!$C$52:$J$52</c:f>
              <c:numCache>
                <c:formatCode>0.0_);[Red]\(0.0\)</c:formatCode>
                <c:ptCount val="8"/>
                <c:pt idx="0">
                  <c:v>3.0896246489062902</c:v>
                </c:pt>
                <c:pt idx="1">
                  <c:v>32.94267156170573</c:v>
                </c:pt>
                <c:pt idx="2">
                  <c:v>34.727762803234498</c:v>
                </c:pt>
                <c:pt idx="3">
                  <c:v>44.732824427480921</c:v>
                </c:pt>
                <c:pt idx="4">
                  <c:v>55.338143573437691</c:v>
                </c:pt>
                <c:pt idx="5">
                  <c:v>46.232339089481947</c:v>
                </c:pt>
                <c:pt idx="6">
                  <c:v>38.410256410256416</c:v>
                </c:pt>
                <c:pt idx="7">
                  <c:v>44.512857660268018</c:v>
                </c:pt>
              </c:numCache>
            </c:numRef>
          </c:val>
        </c:ser>
        <c:ser>
          <c:idx val="2"/>
          <c:order val="2"/>
          <c:tx>
            <c:strRef>
              <c:f>Sheet5!$B$53</c:f>
              <c:strCache>
                <c:ptCount val="1"/>
                <c:pt idx="0">
                  <c:v>2011</c:v>
                </c:pt>
              </c:strCache>
            </c:strRef>
          </c:tx>
          <c:invertIfNegative val="0"/>
          <c:cat>
            <c:strRef>
              <c:f>Sheet5!$C$50:$J$50</c:f>
              <c:strCache>
                <c:ptCount val="8"/>
                <c:pt idx="0">
                  <c:v>&lt;20</c:v>
                </c:pt>
                <c:pt idx="1">
                  <c:v>20-29</c:v>
                </c:pt>
                <c:pt idx="2">
                  <c:v>30-39</c:v>
                </c:pt>
                <c:pt idx="3">
                  <c:v>40-49</c:v>
                </c:pt>
                <c:pt idx="4">
                  <c:v>50-59</c:v>
                </c:pt>
                <c:pt idx="5">
                  <c:v>60-69</c:v>
                </c:pt>
                <c:pt idx="6">
                  <c:v>70-79</c:v>
                </c:pt>
                <c:pt idx="7">
                  <c:v>80-</c:v>
                </c:pt>
              </c:strCache>
            </c:strRef>
          </c:cat>
          <c:val>
            <c:numRef>
              <c:f>Sheet5!$C$53:$J$53</c:f>
              <c:numCache>
                <c:formatCode>0.0_);[Red]\(0.0\)</c:formatCode>
                <c:ptCount val="8"/>
                <c:pt idx="0">
                  <c:v>3.5637796624689457</c:v>
                </c:pt>
                <c:pt idx="1">
                  <c:v>31.591105977476179</c:v>
                </c:pt>
                <c:pt idx="2">
                  <c:v>34.156333038086807</c:v>
                </c:pt>
                <c:pt idx="3">
                  <c:v>41.731740927882406</c:v>
                </c:pt>
                <c:pt idx="4">
                  <c:v>49.641374103435261</c:v>
                </c:pt>
                <c:pt idx="5">
                  <c:v>42.446524064171122</c:v>
                </c:pt>
                <c:pt idx="6">
                  <c:v>37.479215164615894</c:v>
                </c:pt>
                <c:pt idx="7">
                  <c:v>43.03884496390512</c:v>
                </c:pt>
              </c:numCache>
            </c:numRef>
          </c:val>
        </c:ser>
        <c:ser>
          <c:idx val="3"/>
          <c:order val="3"/>
          <c:tx>
            <c:strRef>
              <c:f>Sheet5!$B$54</c:f>
              <c:strCache>
                <c:ptCount val="1"/>
                <c:pt idx="0">
                  <c:v>2012</c:v>
                </c:pt>
              </c:strCache>
            </c:strRef>
          </c:tx>
          <c:invertIfNegative val="0"/>
          <c:cat>
            <c:strRef>
              <c:f>Sheet5!$C$50:$J$50</c:f>
              <c:strCache>
                <c:ptCount val="8"/>
                <c:pt idx="0">
                  <c:v>&lt;20</c:v>
                </c:pt>
                <c:pt idx="1">
                  <c:v>20-29</c:v>
                </c:pt>
                <c:pt idx="2">
                  <c:v>30-39</c:v>
                </c:pt>
                <c:pt idx="3">
                  <c:v>40-49</c:v>
                </c:pt>
                <c:pt idx="4">
                  <c:v>50-59</c:v>
                </c:pt>
                <c:pt idx="5">
                  <c:v>60-69</c:v>
                </c:pt>
                <c:pt idx="6">
                  <c:v>70-79</c:v>
                </c:pt>
                <c:pt idx="7">
                  <c:v>80-</c:v>
                </c:pt>
              </c:strCache>
            </c:strRef>
          </c:cat>
          <c:val>
            <c:numRef>
              <c:f>Sheet5!$C$54:$J$54</c:f>
              <c:numCache>
                <c:formatCode>0.0_);[Red]\(0.0\)</c:formatCode>
                <c:ptCount val="8"/>
                <c:pt idx="0">
                  <c:v>3.4298056155507561</c:v>
                </c:pt>
                <c:pt idx="1">
                  <c:v>31.667156718612173</c:v>
                </c:pt>
                <c:pt idx="2">
                  <c:v>30.246913580246915</c:v>
                </c:pt>
                <c:pt idx="3">
                  <c:v>38.02311230786492</c:v>
                </c:pt>
                <c:pt idx="4">
                  <c:v>43.246019517205958</c:v>
                </c:pt>
                <c:pt idx="5">
                  <c:v>38.102678571428569</c:v>
                </c:pt>
                <c:pt idx="6">
                  <c:v>36.148867313915858</c:v>
                </c:pt>
                <c:pt idx="7">
                  <c:v>45.788930904090748</c:v>
                </c:pt>
              </c:numCache>
            </c:numRef>
          </c:val>
        </c:ser>
        <c:ser>
          <c:idx val="4"/>
          <c:order val="4"/>
          <c:tx>
            <c:strRef>
              <c:f>Sheet5!$B$55</c:f>
              <c:strCache>
                <c:ptCount val="1"/>
                <c:pt idx="0">
                  <c:v>2013</c:v>
                </c:pt>
              </c:strCache>
            </c:strRef>
          </c:tx>
          <c:invertIfNegative val="0"/>
          <c:cat>
            <c:strRef>
              <c:f>Sheet5!$C$50:$J$50</c:f>
              <c:strCache>
                <c:ptCount val="8"/>
                <c:pt idx="0">
                  <c:v>&lt;20</c:v>
                </c:pt>
                <c:pt idx="1">
                  <c:v>20-29</c:v>
                </c:pt>
                <c:pt idx="2">
                  <c:v>30-39</c:v>
                </c:pt>
                <c:pt idx="3">
                  <c:v>40-49</c:v>
                </c:pt>
                <c:pt idx="4">
                  <c:v>50-59</c:v>
                </c:pt>
                <c:pt idx="5">
                  <c:v>60-69</c:v>
                </c:pt>
                <c:pt idx="6">
                  <c:v>70-79</c:v>
                </c:pt>
                <c:pt idx="7">
                  <c:v>80-</c:v>
                </c:pt>
              </c:strCache>
            </c:strRef>
          </c:cat>
          <c:val>
            <c:numRef>
              <c:f>Sheet5!$C$55:$J$55</c:f>
              <c:numCache>
                <c:formatCode>0.0_);[Red]\(0.0\)</c:formatCode>
                <c:ptCount val="8"/>
                <c:pt idx="0">
                  <c:v>3.2457361642882008</c:v>
                </c:pt>
                <c:pt idx="1">
                  <c:v>30.058322117541501</c:v>
                </c:pt>
                <c:pt idx="2">
                  <c:v>31.067502068802458</c:v>
                </c:pt>
                <c:pt idx="3">
                  <c:v>36.229022704837121</c:v>
                </c:pt>
                <c:pt idx="4">
                  <c:v>42.314178233233882</c:v>
                </c:pt>
                <c:pt idx="5">
                  <c:v>35.772722178639469</c:v>
                </c:pt>
                <c:pt idx="6">
                  <c:v>37.232524964336662</c:v>
                </c:pt>
                <c:pt idx="7">
                  <c:v>42.883836810962315</c:v>
                </c:pt>
              </c:numCache>
            </c:numRef>
          </c:val>
        </c:ser>
        <c:dLbls>
          <c:showLegendKey val="0"/>
          <c:showVal val="0"/>
          <c:showCatName val="0"/>
          <c:showSerName val="0"/>
          <c:showPercent val="0"/>
          <c:showBubbleSize val="0"/>
        </c:dLbls>
        <c:gapWidth val="150"/>
        <c:axId val="219441024"/>
        <c:axId val="219442560"/>
      </c:barChart>
      <c:catAx>
        <c:axId val="219441024"/>
        <c:scaling>
          <c:orientation val="minMax"/>
        </c:scaling>
        <c:delete val="0"/>
        <c:axPos val="b"/>
        <c:majorTickMark val="out"/>
        <c:minorTickMark val="none"/>
        <c:tickLblPos val="nextTo"/>
        <c:crossAx val="219442560"/>
        <c:crosses val="autoZero"/>
        <c:auto val="1"/>
        <c:lblAlgn val="ctr"/>
        <c:lblOffset val="100"/>
        <c:noMultiLvlLbl val="0"/>
      </c:catAx>
      <c:valAx>
        <c:axId val="219442560"/>
        <c:scaling>
          <c:orientation val="minMax"/>
          <c:max val="80"/>
        </c:scaling>
        <c:delete val="0"/>
        <c:axPos val="l"/>
        <c:majorGridlines/>
        <c:title>
          <c:tx>
            <c:rich>
              <a:bodyPr rot="5400000" vert="horz"/>
              <a:lstStyle/>
              <a:p>
                <a:pPr>
                  <a:defRPr sz="1200"/>
                </a:pPr>
                <a:r>
                  <a:rPr lang="en-US" altLang="ja-JP" sz="1200"/>
                  <a:t>Suicide rate</a:t>
                </a:r>
                <a:endParaRPr lang="ja-JP" altLang="en-US" sz="1200"/>
              </a:p>
            </c:rich>
          </c:tx>
          <c:overlay val="0"/>
        </c:title>
        <c:numFmt formatCode="0.0_);[Red]\(0.0\)" sourceLinked="1"/>
        <c:majorTickMark val="out"/>
        <c:minorTickMark val="none"/>
        <c:tickLblPos val="nextTo"/>
        <c:crossAx val="219441024"/>
        <c:crosses val="autoZero"/>
        <c:crossBetween val="between"/>
      </c:valAx>
    </c:plotArea>
    <c:legend>
      <c:legendPos val="r"/>
      <c:layout>
        <c:manualLayout>
          <c:xMode val="edge"/>
          <c:yMode val="edge"/>
          <c:x val="0.88963217097862768"/>
          <c:y val="3.259230405386606E-2"/>
          <c:w val="7.9415448068991382E-2"/>
          <c:h val="0.30819583947766249"/>
        </c:manualLayout>
      </c:layout>
      <c:overlay val="1"/>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ltLang="ja-JP" sz="1200"/>
              <a:t>Cause of</a:t>
            </a:r>
            <a:r>
              <a:rPr lang="en-US" altLang="ja-JP" sz="1200" baseline="0"/>
              <a:t> suicide</a:t>
            </a:r>
            <a:endParaRPr lang="ja-JP" altLang="en-US" sz="1200"/>
          </a:p>
        </c:rich>
      </c:tx>
      <c:layout>
        <c:manualLayout>
          <c:xMode val="edge"/>
          <c:yMode val="edge"/>
          <c:x val="0.37498503889886298"/>
          <c:y val="2.9197080291970802E-2"/>
        </c:manualLayout>
      </c:layout>
      <c:overlay val="1"/>
    </c:title>
    <c:autoTitleDeleted val="0"/>
    <c:plotArea>
      <c:layout/>
      <c:barChart>
        <c:barDir val="col"/>
        <c:grouping val="clustered"/>
        <c:varyColors val="0"/>
        <c:ser>
          <c:idx val="0"/>
          <c:order val="0"/>
          <c:tx>
            <c:strRef>
              <c:f>Sheet6!$B$14</c:f>
              <c:strCache>
                <c:ptCount val="1"/>
                <c:pt idx="0">
                  <c:v>2009</c:v>
                </c:pt>
              </c:strCache>
            </c:strRef>
          </c:tx>
          <c:invertIfNegative val="0"/>
          <c:cat>
            <c:strRef>
              <c:f>Sheet6!$C$13:$J$13</c:f>
              <c:strCache>
                <c:ptCount val="8"/>
                <c:pt idx="0">
                  <c:v>family</c:v>
                </c:pt>
                <c:pt idx="1">
                  <c:v>health</c:v>
                </c:pt>
                <c:pt idx="2">
                  <c:v>financial</c:v>
                </c:pt>
                <c:pt idx="3">
                  <c:v>work</c:v>
                </c:pt>
                <c:pt idx="4">
                  <c:v>sex</c:v>
                </c:pt>
                <c:pt idx="5">
                  <c:v>school</c:v>
                </c:pt>
                <c:pt idx="6">
                  <c:v>other</c:v>
                </c:pt>
                <c:pt idx="7">
                  <c:v>unknown</c:v>
                </c:pt>
              </c:strCache>
            </c:strRef>
          </c:cat>
          <c:val>
            <c:numRef>
              <c:f>Sheet6!$C$14:$J$14</c:f>
              <c:numCache>
                <c:formatCode>General</c:formatCode>
                <c:ptCount val="8"/>
                <c:pt idx="0">
                  <c:v>4082</c:v>
                </c:pt>
                <c:pt idx="1">
                  <c:v>15780</c:v>
                </c:pt>
                <c:pt idx="2">
                  <c:v>8294</c:v>
                </c:pt>
                <c:pt idx="3">
                  <c:v>2507</c:v>
                </c:pt>
                <c:pt idx="4">
                  <c:v>1115</c:v>
                </c:pt>
                <c:pt idx="5">
                  <c:v>361</c:v>
                </c:pt>
                <c:pt idx="6">
                  <c:v>1600</c:v>
                </c:pt>
                <c:pt idx="7">
                  <c:v>8232</c:v>
                </c:pt>
              </c:numCache>
            </c:numRef>
          </c:val>
        </c:ser>
        <c:ser>
          <c:idx val="1"/>
          <c:order val="1"/>
          <c:tx>
            <c:strRef>
              <c:f>Sheet6!$B$15</c:f>
              <c:strCache>
                <c:ptCount val="1"/>
                <c:pt idx="0">
                  <c:v>2010</c:v>
                </c:pt>
              </c:strCache>
            </c:strRef>
          </c:tx>
          <c:invertIfNegative val="0"/>
          <c:cat>
            <c:strRef>
              <c:f>Sheet6!$C$13:$J$13</c:f>
              <c:strCache>
                <c:ptCount val="8"/>
                <c:pt idx="0">
                  <c:v>family</c:v>
                </c:pt>
                <c:pt idx="1">
                  <c:v>health</c:v>
                </c:pt>
                <c:pt idx="2">
                  <c:v>financial</c:v>
                </c:pt>
                <c:pt idx="3">
                  <c:v>work</c:v>
                </c:pt>
                <c:pt idx="4">
                  <c:v>sex</c:v>
                </c:pt>
                <c:pt idx="5">
                  <c:v>school</c:v>
                </c:pt>
                <c:pt idx="6">
                  <c:v>other</c:v>
                </c:pt>
                <c:pt idx="7">
                  <c:v>unknown</c:v>
                </c:pt>
              </c:strCache>
            </c:strRef>
          </c:cat>
          <c:val>
            <c:numRef>
              <c:f>Sheet6!$C$15:$J$15</c:f>
              <c:numCache>
                <c:formatCode>General</c:formatCode>
                <c:ptCount val="8"/>
                <c:pt idx="0">
                  <c:v>4455</c:v>
                </c:pt>
                <c:pt idx="1">
                  <c:v>15714</c:v>
                </c:pt>
                <c:pt idx="2">
                  <c:v>7338</c:v>
                </c:pt>
                <c:pt idx="3">
                  <c:v>2569</c:v>
                </c:pt>
                <c:pt idx="4">
                  <c:v>1092</c:v>
                </c:pt>
                <c:pt idx="5">
                  <c:v>369</c:v>
                </c:pt>
                <c:pt idx="6">
                  <c:v>1518</c:v>
                </c:pt>
                <c:pt idx="7">
                  <c:v>7962</c:v>
                </c:pt>
              </c:numCache>
            </c:numRef>
          </c:val>
        </c:ser>
        <c:ser>
          <c:idx val="2"/>
          <c:order val="2"/>
          <c:tx>
            <c:strRef>
              <c:f>Sheet6!$B$16</c:f>
              <c:strCache>
                <c:ptCount val="1"/>
                <c:pt idx="0">
                  <c:v>2011</c:v>
                </c:pt>
              </c:strCache>
            </c:strRef>
          </c:tx>
          <c:invertIfNegative val="0"/>
          <c:cat>
            <c:strRef>
              <c:f>Sheet6!$C$13:$J$13</c:f>
              <c:strCache>
                <c:ptCount val="8"/>
                <c:pt idx="0">
                  <c:v>family</c:v>
                </c:pt>
                <c:pt idx="1">
                  <c:v>health</c:v>
                </c:pt>
                <c:pt idx="2">
                  <c:v>financial</c:v>
                </c:pt>
                <c:pt idx="3">
                  <c:v>work</c:v>
                </c:pt>
                <c:pt idx="4">
                  <c:v>sex</c:v>
                </c:pt>
                <c:pt idx="5">
                  <c:v>school</c:v>
                </c:pt>
                <c:pt idx="6">
                  <c:v>other</c:v>
                </c:pt>
                <c:pt idx="7">
                  <c:v>unknown</c:v>
                </c:pt>
              </c:strCache>
            </c:strRef>
          </c:cat>
          <c:val>
            <c:numRef>
              <c:f>Sheet6!$C$16:$J$16</c:f>
              <c:numCache>
                <c:formatCode>General</c:formatCode>
                <c:ptCount val="8"/>
                <c:pt idx="0">
                  <c:v>4515</c:v>
                </c:pt>
                <c:pt idx="1">
                  <c:v>14544</c:v>
                </c:pt>
                <c:pt idx="2">
                  <c:v>6336</c:v>
                </c:pt>
                <c:pt idx="3">
                  <c:v>2668</c:v>
                </c:pt>
                <c:pt idx="4">
                  <c:v>1130</c:v>
                </c:pt>
                <c:pt idx="5">
                  <c:v>427</c:v>
                </c:pt>
                <c:pt idx="6">
                  <c:v>1601</c:v>
                </c:pt>
                <c:pt idx="7">
                  <c:v>7955</c:v>
                </c:pt>
              </c:numCache>
            </c:numRef>
          </c:val>
        </c:ser>
        <c:ser>
          <c:idx val="3"/>
          <c:order val="3"/>
          <c:tx>
            <c:strRef>
              <c:f>Sheet6!$B$17</c:f>
              <c:strCache>
                <c:ptCount val="1"/>
                <c:pt idx="0">
                  <c:v>2012</c:v>
                </c:pt>
              </c:strCache>
            </c:strRef>
          </c:tx>
          <c:invertIfNegative val="0"/>
          <c:cat>
            <c:strRef>
              <c:f>Sheet6!$C$13:$J$13</c:f>
              <c:strCache>
                <c:ptCount val="8"/>
                <c:pt idx="0">
                  <c:v>family</c:v>
                </c:pt>
                <c:pt idx="1">
                  <c:v>health</c:v>
                </c:pt>
                <c:pt idx="2">
                  <c:v>financial</c:v>
                </c:pt>
                <c:pt idx="3">
                  <c:v>work</c:v>
                </c:pt>
                <c:pt idx="4">
                  <c:v>sex</c:v>
                </c:pt>
                <c:pt idx="5">
                  <c:v>school</c:v>
                </c:pt>
                <c:pt idx="6">
                  <c:v>other</c:v>
                </c:pt>
                <c:pt idx="7">
                  <c:v>unknown</c:v>
                </c:pt>
              </c:strCache>
            </c:strRef>
          </c:cat>
          <c:val>
            <c:numRef>
              <c:f>Sheet6!$C$17:$J$17</c:f>
              <c:numCache>
                <c:formatCode>General</c:formatCode>
                <c:ptCount val="8"/>
                <c:pt idx="0">
                  <c:v>4044</c:v>
                </c:pt>
                <c:pt idx="1">
                  <c:v>13559</c:v>
                </c:pt>
                <c:pt idx="2">
                  <c:v>5157</c:v>
                </c:pt>
                <c:pt idx="3">
                  <c:v>2461</c:v>
                </c:pt>
                <c:pt idx="4">
                  <c:v>1022</c:v>
                </c:pt>
                <c:pt idx="5">
                  <c:v>413</c:v>
                </c:pt>
                <c:pt idx="6">
                  <c:v>1513</c:v>
                </c:pt>
                <c:pt idx="7">
                  <c:v>7132</c:v>
                </c:pt>
              </c:numCache>
            </c:numRef>
          </c:val>
        </c:ser>
        <c:ser>
          <c:idx val="4"/>
          <c:order val="4"/>
          <c:tx>
            <c:strRef>
              <c:f>Sheet6!$B$18</c:f>
              <c:strCache>
                <c:ptCount val="1"/>
                <c:pt idx="0">
                  <c:v>2013</c:v>
                </c:pt>
              </c:strCache>
            </c:strRef>
          </c:tx>
          <c:invertIfNegative val="0"/>
          <c:cat>
            <c:strRef>
              <c:f>Sheet6!$C$13:$J$13</c:f>
              <c:strCache>
                <c:ptCount val="8"/>
                <c:pt idx="0">
                  <c:v>family</c:v>
                </c:pt>
                <c:pt idx="1">
                  <c:v>health</c:v>
                </c:pt>
                <c:pt idx="2">
                  <c:v>financial</c:v>
                </c:pt>
                <c:pt idx="3">
                  <c:v>work</c:v>
                </c:pt>
                <c:pt idx="4">
                  <c:v>sex</c:v>
                </c:pt>
                <c:pt idx="5">
                  <c:v>school</c:v>
                </c:pt>
                <c:pt idx="6">
                  <c:v>other</c:v>
                </c:pt>
                <c:pt idx="7">
                  <c:v>unknown</c:v>
                </c:pt>
              </c:strCache>
            </c:strRef>
          </c:cat>
          <c:val>
            <c:numRef>
              <c:f>Sheet6!$C$18:$J$18</c:f>
              <c:numCache>
                <c:formatCode>General</c:formatCode>
                <c:ptCount val="8"/>
                <c:pt idx="0">
                  <c:v>3890</c:v>
                </c:pt>
                <c:pt idx="1">
                  <c:v>13588</c:v>
                </c:pt>
                <c:pt idx="2">
                  <c:v>4576</c:v>
                </c:pt>
                <c:pt idx="3">
                  <c:v>2309</c:v>
                </c:pt>
                <c:pt idx="4">
                  <c:v>907</c:v>
                </c:pt>
                <c:pt idx="5">
                  <c:v>375</c:v>
                </c:pt>
                <c:pt idx="6">
                  <c:v>1443</c:v>
                </c:pt>
                <c:pt idx="7">
                  <c:v>6952</c:v>
                </c:pt>
              </c:numCache>
            </c:numRef>
          </c:val>
        </c:ser>
        <c:dLbls>
          <c:showLegendKey val="0"/>
          <c:showVal val="0"/>
          <c:showCatName val="0"/>
          <c:showSerName val="0"/>
          <c:showPercent val="0"/>
          <c:showBubbleSize val="0"/>
        </c:dLbls>
        <c:gapWidth val="150"/>
        <c:axId val="219509504"/>
        <c:axId val="219511040"/>
      </c:barChart>
      <c:catAx>
        <c:axId val="219509504"/>
        <c:scaling>
          <c:orientation val="minMax"/>
        </c:scaling>
        <c:delete val="0"/>
        <c:axPos val="b"/>
        <c:majorTickMark val="none"/>
        <c:minorTickMark val="none"/>
        <c:tickLblPos val="nextTo"/>
        <c:txPr>
          <a:bodyPr/>
          <a:lstStyle/>
          <a:p>
            <a:pPr>
              <a:defRPr sz="900"/>
            </a:pPr>
            <a:endParaRPr lang="ja-JP"/>
          </a:p>
        </c:txPr>
        <c:crossAx val="219511040"/>
        <c:crosses val="autoZero"/>
        <c:auto val="1"/>
        <c:lblAlgn val="ctr"/>
        <c:lblOffset val="100"/>
        <c:noMultiLvlLbl val="0"/>
      </c:catAx>
      <c:valAx>
        <c:axId val="219511040"/>
        <c:scaling>
          <c:orientation val="minMax"/>
        </c:scaling>
        <c:delete val="0"/>
        <c:axPos val="l"/>
        <c:majorGridlines/>
        <c:title>
          <c:tx>
            <c:rich>
              <a:bodyPr rot="5400000" vert="horz"/>
              <a:lstStyle/>
              <a:p>
                <a:pPr>
                  <a:defRPr sz="1200"/>
                </a:pPr>
                <a:r>
                  <a:rPr lang="en-US" altLang="ja-JP" sz="1200"/>
                  <a:t>suicide number</a:t>
                </a:r>
                <a:endParaRPr lang="ja-JP" altLang="en-US" sz="1200"/>
              </a:p>
            </c:rich>
          </c:tx>
          <c:layout>
            <c:manualLayout>
              <c:xMode val="edge"/>
              <c:yMode val="edge"/>
              <c:x val="2.6331538001196888E-2"/>
              <c:y val="0.11662030051121658"/>
            </c:manualLayout>
          </c:layout>
          <c:overlay val="0"/>
        </c:title>
        <c:numFmt formatCode="General" sourceLinked="1"/>
        <c:majorTickMark val="none"/>
        <c:minorTickMark val="none"/>
        <c:tickLblPos val="nextTo"/>
        <c:crossAx val="219509504"/>
        <c:crosses val="autoZero"/>
        <c:crossBetween val="between"/>
      </c:valAx>
      <c:dTable>
        <c:showHorzBorder val="1"/>
        <c:showVertBorder val="1"/>
        <c:showOutline val="1"/>
        <c:showKeys val="1"/>
        <c:txPr>
          <a:bodyPr/>
          <a:lstStyle/>
          <a:p>
            <a:pPr rtl="0">
              <a:defRPr sz="900"/>
            </a:pPr>
            <a:endParaRPr lang="ja-JP"/>
          </a:p>
        </c:txPr>
      </c:dTable>
    </c:plotArea>
    <c:legend>
      <c:legendPos val="r"/>
      <c:layout>
        <c:manualLayout>
          <c:xMode val="edge"/>
          <c:yMode val="edge"/>
          <c:x val="0.89143150642973934"/>
          <c:y val="2.9815175542081636E-2"/>
          <c:w val="7.9843179387136753E-2"/>
          <c:h val="0.26673434113418748"/>
        </c:manualLayout>
      </c:layout>
      <c:overlay val="1"/>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ltLang="ja-JP" sz="1200" b="1" i="0" baseline="0">
                <a:effectLst/>
              </a:rPr>
              <a:t>Fukushima (male)</a:t>
            </a:r>
            <a:endParaRPr lang="ja-JP" altLang="ja-JP" sz="1200">
              <a:effectLst/>
            </a:endParaRPr>
          </a:p>
        </c:rich>
      </c:tx>
      <c:layout>
        <c:manualLayout>
          <c:xMode val="edge"/>
          <c:yMode val="edge"/>
          <c:x val="0.14138253704016701"/>
          <c:y val="4.7014050084708471E-2"/>
        </c:manualLayout>
      </c:layout>
      <c:overlay val="1"/>
    </c:title>
    <c:autoTitleDeleted val="0"/>
    <c:plotArea>
      <c:layout/>
      <c:barChart>
        <c:barDir val="col"/>
        <c:grouping val="clustered"/>
        <c:varyColors val="0"/>
        <c:ser>
          <c:idx val="0"/>
          <c:order val="0"/>
          <c:tx>
            <c:strRef>
              <c:f>データ７!$B$1</c:f>
              <c:strCache>
                <c:ptCount val="1"/>
                <c:pt idx="0">
                  <c:v>2009</c:v>
                </c:pt>
              </c:strCache>
            </c:strRef>
          </c:tx>
          <c:invertIfNegative val="0"/>
          <c:cat>
            <c:strRef>
              <c:f>データ７!$A$2:$A$9</c:f>
              <c:strCache>
                <c:ptCount val="8"/>
                <c:pt idx="0">
                  <c:v>&lt;20</c:v>
                </c:pt>
                <c:pt idx="1">
                  <c:v>20-29</c:v>
                </c:pt>
                <c:pt idx="2">
                  <c:v>30-39</c:v>
                </c:pt>
                <c:pt idx="3">
                  <c:v>40-49</c:v>
                </c:pt>
                <c:pt idx="4">
                  <c:v>50-59</c:v>
                </c:pt>
                <c:pt idx="5">
                  <c:v>60-69</c:v>
                </c:pt>
                <c:pt idx="6">
                  <c:v>70-79</c:v>
                </c:pt>
                <c:pt idx="7">
                  <c:v>80-</c:v>
                </c:pt>
              </c:strCache>
            </c:strRef>
          </c:cat>
          <c:val>
            <c:numRef>
              <c:f>データ７!$B$2:$B$9</c:f>
              <c:numCache>
                <c:formatCode>0.0_ </c:formatCode>
                <c:ptCount val="8"/>
                <c:pt idx="0">
                  <c:v>2.9848518767256174</c:v>
                </c:pt>
                <c:pt idx="1">
                  <c:v>47.86979415988511</c:v>
                </c:pt>
                <c:pt idx="2">
                  <c:v>49.38728894650739</c:v>
                </c:pt>
                <c:pt idx="3">
                  <c:v>58.935130989383609</c:v>
                </c:pt>
                <c:pt idx="4">
                  <c:v>76.075295035599339</c:v>
                </c:pt>
                <c:pt idx="5">
                  <c:v>49.792022551956059</c:v>
                </c:pt>
                <c:pt idx="6">
                  <c:v>46.659684995282191</c:v>
                </c:pt>
                <c:pt idx="7">
                  <c:v>37.883810353645373</c:v>
                </c:pt>
              </c:numCache>
            </c:numRef>
          </c:val>
        </c:ser>
        <c:ser>
          <c:idx val="1"/>
          <c:order val="1"/>
          <c:tx>
            <c:strRef>
              <c:f>データ７!$C$1</c:f>
              <c:strCache>
                <c:ptCount val="1"/>
                <c:pt idx="0">
                  <c:v>2010</c:v>
                </c:pt>
              </c:strCache>
            </c:strRef>
          </c:tx>
          <c:invertIfNegative val="0"/>
          <c:cat>
            <c:strRef>
              <c:f>データ７!$A$2:$A$9</c:f>
              <c:strCache>
                <c:ptCount val="8"/>
                <c:pt idx="0">
                  <c:v>&lt;20</c:v>
                </c:pt>
                <c:pt idx="1">
                  <c:v>20-29</c:v>
                </c:pt>
                <c:pt idx="2">
                  <c:v>30-39</c:v>
                </c:pt>
                <c:pt idx="3">
                  <c:v>40-49</c:v>
                </c:pt>
                <c:pt idx="4">
                  <c:v>50-59</c:v>
                </c:pt>
                <c:pt idx="5">
                  <c:v>60-69</c:v>
                </c:pt>
                <c:pt idx="6">
                  <c:v>70-79</c:v>
                </c:pt>
                <c:pt idx="7">
                  <c:v>80-</c:v>
                </c:pt>
              </c:strCache>
            </c:strRef>
          </c:cat>
          <c:val>
            <c:numRef>
              <c:f>データ７!$C$2:$C$9</c:f>
              <c:numCache>
                <c:formatCode>0.0_ </c:formatCode>
                <c:ptCount val="8"/>
                <c:pt idx="0">
                  <c:v>0.76388293578884914</c:v>
                </c:pt>
                <c:pt idx="1">
                  <c:v>37.43878253126644</c:v>
                </c:pt>
                <c:pt idx="2">
                  <c:v>47.073222397439217</c:v>
                </c:pt>
                <c:pt idx="3">
                  <c:v>49.946369062727726</c:v>
                </c:pt>
                <c:pt idx="4">
                  <c:v>61.453268503511616</c:v>
                </c:pt>
                <c:pt idx="5">
                  <c:v>53.536331367889936</c:v>
                </c:pt>
                <c:pt idx="6">
                  <c:v>44.751576712528362</c:v>
                </c:pt>
                <c:pt idx="7">
                  <c:v>42.028323435358608</c:v>
                </c:pt>
              </c:numCache>
            </c:numRef>
          </c:val>
        </c:ser>
        <c:ser>
          <c:idx val="2"/>
          <c:order val="2"/>
          <c:tx>
            <c:strRef>
              <c:f>データ７!$D$1</c:f>
              <c:strCache>
                <c:ptCount val="1"/>
                <c:pt idx="0">
                  <c:v>2011</c:v>
                </c:pt>
              </c:strCache>
            </c:strRef>
          </c:tx>
          <c:invertIfNegative val="0"/>
          <c:cat>
            <c:strRef>
              <c:f>データ７!$A$2:$A$9</c:f>
              <c:strCache>
                <c:ptCount val="8"/>
                <c:pt idx="0">
                  <c:v>&lt;20</c:v>
                </c:pt>
                <c:pt idx="1">
                  <c:v>20-29</c:v>
                </c:pt>
                <c:pt idx="2">
                  <c:v>30-39</c:v>
                </c:pt>
                <c:pt idx="3">
                  <c:v>40-49</c:v>
                </c:pt>
                <c:pt idx="4">
                  <c:v>50-59</c:v>
                </c:pt>
                <c:pt idx="5">
                  <c:v>60-69</c:v>
                </c:pt>
                <c:pt idx="6">
                  <c:v>70-79</c:v>
                </c:pt>
                <c:pt idx="7">
                  <c:v>80-</c:v>
                </c:pt>
              </c:strCache>
            </c:strRef>
          </c:cat>
          <c:val>
            <c:numRef>
              <c:f>データ７!$D$2:$D$9</c:f>
              <c:numCache>
                <c:formatCode>0.0_ </c:formatCode>
                <c:ptCount val="8"/>
                <c:pt idx="0">
                  <c:v>3.2011267966324146</c:v>
                </c:pt>
                <c:pt idx="1">
                  <c:v>48.262548262548265</c:v>
                </c:pt>
                <c:pt idx="2">
                  <c:v>36.489247834971295</c:v>
                </c:pt>
                <c:pt idx="3">
                  <c:v>44.041515360517195</c:v>
                </c:pt>
                <c:pt idx="4">
                  <c:v>51.760196408961512</c:v>
                </c:pt>
                <c:pt idx="5">
                  <c:v>37.847140398608936</c:v>
                </c:pt>
                <c:pt idx="6">
                  <c:v>38.832505956066797</c:v>
                </c:pt>
                <c:pt idx="7">
                  <c:v>42.56375696094775</c:v>
                </c:pt>
              </c:numCache>
            </c:numRef>
          </c:val>
        </c:ser>
        <c:ser>
          <c:idx val="3"/>
          <c:order val="3"/>
          <c:tx>
            <c:strRef>
              <c:f>データ７!$E$1</c:f>
              <c:strCache>
                <c:ptCount val="1"/>
                <c:pt idx="0">
                  <c:v>2012</c:v>
                </c:pt>
              </c:strCache>
            </c:strRef>
          </c:tx>
          <c:invertIfNegative val="0"/>
          <c:cat>
            <c:strRef>
              <c:f>データ７!$A$2:$A$9</c:f>
              <c:strCache>
                <c:ptCount val="8"/>
                <c:pt idx="0">
                  <c:v>&lt;20</c:v>
                </c:pt>
                <c:pt idx="1">
                  <c:v>20-29</c:v>
                </c:pt>
                <c:pt idx="2">
                  <c:v>30-39</c:v>
                </c:pt>
                <c:pt idx="3">
                  <c:v>40-49</c:v>
                </c:pt>
                <c:pt idx="4">
                  <c:v>50-59</c:v>
                </c:pt>
                <c:pt idx="5">
                  <c:v>60-69</c:v>
                </c:pt>
                <c:pt idx="6">
                  <c:v>70-79</c:v>
                </c:pt>
                <c:pt idx="7">
                  <c:v>80-</c:v>
                </c:pt>
              </c:strCache>
            </c:strRef>
          </c:cat>
          <c:val>
            <c:numRef>
              <c:f>データ７!$E$2:$E$9</c:f>
              <c:numCache>
                <c:formatCode>0.0_ </c:formatCode>
                <c:ptCount val="8"/>
                <c:pt idx="0">
                  <c:v>3.3053298443740529</c:v>
                </c:pt>
                <c:pt idx="1">
                  <c:v>35.57413315842718</c:v>
                </c:pt>
                <c:pt idx="2">
                  <c:v>25.913665696994013</c:v>
                </c:pt>
                <c:pt idx="3">
                  <c:v>33.347506023393279</c:v>
                </c:pt>
                <c:pt idx="4">
                  <c:v>38.326367094282865</c:v>
                </c:pt>
                <c:pt idx="5">
                  <c:v>40.461822874882273</c:v>
                </c:pt>
                <c:pt idx="6">
                  <c:v>28.250656566185011</c:v>
                </c:pt>
                <c:pt idx="7">
                  <c:v>58.145500564353384</c:v>
                </c:pt>
              </c:numCache>
            </c:numRef>
          </c:val>
        </c:ser>
        <c:ser>
          <c:idx val="4"/>
          <c:order val="4"/>
          <c:tx>
            <c:strRef>
              <c:f>データ７!$F$1</c:f>
              <c:strCache>
                <c:ptCount val="1"/>
                <c:pt idx="0">
                  <c:v>2013</c:v>
                </c:pt>
              </c:strCache>
            </c:strRef>
          </c:tx>
          <c:invertIfNegative val="0"/>
          <c:cat>
            <c:strRef>
              <c:f>データ７!$A$2:$A$9</c:f>
              <c:strCache>
                <c:ptCount val="8"/>
                <c:pt idx="0">
                  <c:v>&lt;20</c:v>
                </c:pt>
                <c:pt idx="1">
                  <c:v>20-29</c:v>
                </c:pt>
                <c:pt idx="2">
                  <c:v>30-39</c:v>
                </c:pt>
                <c:pt idx="3">
                  <c:v>40-49</c:v>
                </c:pt>
                <c:pt idx="4">
                  <c:v>50-59</c:v>
                </c:pt>
                <c:pt idx="5">
                  <c:v>60-69</c:v>
                </c:pt>
                <c:pt idx="6">
                  <c:v>70-79</c:v>
                </c:pt>
                <c:pt idx="7">
                  <c:v>80-</c:v>
                </c:pt>
              </c:strCache>
            </c:strRef>
          </c:cat>
          <c:val>
            <c:numRef>
              <c:f>データ７!$F$2:$F$9</c:f>
              <c:numCache>
                <c:formatCode>0.0_ </c:formatCode>
                <c:ptCount val="8"/>
                <c:pt idx="0">
                  <c:v>6.1818590536135778</c:v>
                </c:pt>
                <c:pt idx="1">
                  <c:v>42.897137180529214</c:v>
                </c:pt>
                <c:pt idx="2">
                  <c:v>39.449423266583764</c:v>
                </c:pt>
                <c:pt idx="3">
                  <c:v>38.907284768211923</c:v>
                </c:pt>
                <c:pt idx="4">
                  <c:v>40.016302938234098</c:v>
                </c:pt>
                <c:pt idx="5">
                  <c:v>36.362388940345099</c:v>
                </c:pt>
                <c:pt idx="6">
                  <c:v>41.667968790691376</c:v>
                </c:pt>
                <c:pt idx="7">
                  <c:v>48.264957976200385</c:v>
                </c:pt>
              </c:numCache>
            </c:numRef>
          </c:val>
        </c:ser>
        <c:dLbls>
          <c:showLegendKey val="0"/>
          <c:showVal val="0"/>
          <c:showCatName val="0"/>
          <c:showSerName val="0"/>
          <c:showPercent val="0"/>
          <c:showBubbleSize val="0"/>
        </c:dLbls>
        <c:gapWidth val="150"/>
        <c:axId val="221279360"/>
        <c:axId val="221280896"/>
      </c:barChart>
      <c:catAx>
        <c:axId val="221279360"/>
        <c:scaling>
          <c:orientation val="minMax"/>
        </c:scaling>
        <c:delete val="0"/>
        <c:axPos val="b"/>
        <c:majorTickMark val="none"/>
        <c:minorTickMark val="none"/>
        <c:tickLblPos val="nextTo"/>
        <c:crossAx val="221280896"/>
        <c:crosses val="autoZero"/>
        <c:auto val="1"/>
        <c:lblAlgn val="ctr"/>
        <c:lblOffset val="100"/>
        <c:noMultiLvlLbl val="0"/>
      </c:catAx>
      <c:valAx>
        <c:axId val="221280896"/>
        <c:scaling>
          <c:orientation val="minMax"/>
        </c:scaling>
        <c:delete val="0"/>
        <c:axPos val="l"/>
        <c:majorGridlines/>
        <c:title>
          <c:tx>
            <c:rich>
              <a:bodyPr rot="0" vert="eaVert"/>
              <a:lstStyle/>
              <a:p>
                <a:pPr>
                  <a:defRPr sz="1200"/>
                </a:pPr>
                <a:r>
                  <a:rPr lang="en-US" altLang="ja-JP" sz="1200"/>
                  <a:t>suicide rate</a:t>
                </a:r>
                <a:endParaRPr lang="ja-JP" altLang="en-US" sz="1200"/>
              </a:p>
            </c:rich>
          </c:tx>
          <c:overlay val="0"/>
        </c:title>
        <c:numFmt formatCode="0.0_ " sourceLinked="1"/>
        <c:majorTickMark val="none"/>
        <c:minorTickMark val="none"/>
        <c:tickLblPos val="nextTo"/>
        <c:crossAx val="221279360"/>
        <c:crosses val="autoZero"/>
        <c:crossBetween val="between"/>
      </c:valAx>
    </c:plotArea>
    <c:legend>
      <c:legendPos val="r"/>
      <c:layout>
        <c:manualLayout>
          <c:xMode val="edge"/>
          <c:yMode val="edge"/>
          <c:x val="0.8231880479567204"/>
          <c:y val="2.0325177473621166E-2"/>
          <c:w val="8.5033749366415237E-2"/>
          <c:h val="0.24346562384399936"/>
        </c:manualLayout>
      </c:layout>
      <c:overlay val="1"/>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ltLang="ja-JP" sz="1200" b="1" i="0" baseline="0">
                <a:effectLst/>
              </a:rPr>
              <a:t>Fukushima (female)</a:t>
            </a:r>
            <a:endParaRPr lang="ja-JP" altLang="ja-JP" sz="1200">
              <a:effectLst/>
            </a:endParaRPr>
          </a:p>
        </c:rich>
      </c:tx>
      <c:layout>
        <c:manualLayout>
          <c:xMode val="edge"/>
          <c:yMode val="edge"/>
          <c:x val="0.15361768115505639"/>
          <c:y val="6.2263247499467975E-2"/>
        </c:manualLayout>
      </c:layout>
      <c:overlay val="1"/>
    </c:title>
    <c:autoTitleDeleted val="0"/>
    <c:plotArea>
      <c:layout/>
      <c:barChart>
        <c:barDir val="col"/>
        <c:grouping val="clustered"/>
        <c:varyColors val="0"/>
        <c:ser>
          <c:idx val="0"/>
          <c:order val="0"/>
          <c:tx>
            <c:strRef>
              <c:f>Sheet14!$B$1</c:f>
              <c:strCache>
                <c:ptCount val="1"/>
                <c:pt idx="0">
                  <c:v>2009</c:v>
                </c:pt>
              </c:strCache>
            </c:strRef>
          </c:tx>
          <c:invertIfNegative val="0"/>
          <c:cat>
            <c:strRef>
              <c:f>Sheet14!$A$2:$A$9</c:f>
              <c:strCache>
                <c:ptCount val="8"/>
                <c:pt idx="0">
                  <c:v>&lt;20</c:v>
                </c:pt>
                <c:pt idx="1">
                  <c:v>20-29</c:v>
                </c:pt>
                <c:pt idx="2">
                  <c:v>30-39</c:v>
                </c:pt>
                <c:pt idx="3">
                  <c:v>40-49</c:v>
                </c:pt>
                <c:pt idx="4">
                  <c:v>50-59</c:v>
                </c:pt>
                <c:pt idx="5">
                  <c:v>60-69</c:v>
                </c:pt>
                <c:pt idx="6">
                  <c:v>70-79</c:v>
                </c:pt>
                <c:pt idx="7">
                  <c:v>80-</c:v>
                </c:pt>
              </c:strCache>
            </c:strRef>
          </c:cat>
          <c:val>
            <c:numRef>
              <c:f>Sheet14!$B$2:$B$9</c:f>
              <c:numCache>
                <c:formatCode>0.0_ </c:formatCode>
                <c:ptCount val="8"/>
                <c:pt idx="0">
                  <c:v>1.5614021391209305</c:v>
                </c:pt>
                <c:pt idx="1">
                  <c:v>12.433300523234731</c:v>
                </c:pt>
                <c:pt idx="2">
                  <c:v>12.922922842073808</c:v>
                </c:pt>
                <c:pt idx="3">
                  <c:v>15.374158467115485</c:v>
                </c:pt>
                <c:pt idx="4">
                  <c:v>15.964240102171138</c:v>
                </c:pt>
                <c:pt idx="5">
                  <c:v>23.996460522072994</c:v>
                </c:pt>
                <c:pt idx="6">
                  <c:v>26.134473746733189</c:v>
                </c:pt>
                <c:pt idx="7">
                  <c:v>22.861932976433156</c:v>
                </c:pt>
              </c:numCache>
            </c:numRef>
          </c:val>
        </c:ser>
        <c:ser>
          <c:idx val="1"/>
          <c:order val="1"/>
          <c:tx>
            <c:strRef>
              <c:f>Sheet14!$C$1</c:f>
              <c:strCache>
                <c:ptCount val="1"/>
                <c:pt idx="0">
                  <c:v>2010</c:v>
                </c:pt>
              </c:strCache>
            </c:strRef>
          </c:tx>
          <c:invertIfNegative val="0"/>
          <c:cat>
            <c:strRef>
              <c:f>Sheet14!$A$2:$A$9</c:f>
              <c:strCache>
                <c:ptCount val="8"/>
                <c:pt idx="0">
                  <c:v>&lt;20</c:v>
                </c:pt>
                <c:pt idx="1">
                  <c:v>20-29</c:v>
                </c:pt>
                <c:pt idx="2">
                  <c:v>30-39</c:v>
                </c:pt>
                <c:pt idx="3">
                  <c:v>40-49</c:v>
                </c:pt>
                <c:pt idx="4">
                  <c:v>50-59</c:v>
                </c:pt>
                <c:pt idx="5">
                  <c:v>60-69</c:v>
                </c:pt>
                <c:pt idx="6">
                  <c:v>70-79</c:v>
                </c:pt>
                <c:pt idx="7">
                  <c:v>80-</c:v>
                </c:pt>
              </c:strCache>
            </c:strRef>
          </c:cat>
          <c:val>
            <c:numRef>
              <c:f>Sheet14!$C$2:$C$9</c:f>
              <c:numCache>
                <c:formatCode>0.0_ </c:formatCode>
                <c:ptCount val="8"/>
                <c:pt idx="0">
                  <c:v>0.16282242911525549</c:v>
                </c:pt>
                <c:pt idx="1">
                  <c:v>13.778630404137829</c:v>
                </c:pt>
                <c:pt idx="2">
                  <c:v>8.9798850574712645</c:v>
                </c:pt>
                <c:pt idx="3">
                  <c:v>13.965333114269285</c:v>
                </c:pt>
                <c:pt idx="4">
                  <c:v>17.83191363867056</c:v>
                </c:pt>
                <c:pt idx="5">
                  <c:v>15.292078703231727</c:v>
                </c:pt>
                <c:pt idx="6">
                  <c:v>14.38389004315167</c:v>
                </c:pt>
                <c:pt idx="7">
                  <c:v>28.439062428328974</c:v>
                </c:pt>
              </c:numCache>
            </c:numRef>
          </c:val>
        </c:ser>
        <c:ser>
          <c:idx val="2"/>
          <c:order val="2"/>
          <c:tx>
            <c:strRef>
              <c:f>Sheet14!$D$1</c:f>
              <c:strCache>
                <c:ptCount val="1"/>
                <c:pt idx="0">
                  <c:v>2011</c:v>
                </c:pt>
              </c:strCache>
            </c:strRef>
          </c:tx>
          <c:invertIfNegative val="0"/>
          <c:cat>
            <c:strRef>
              <c:f>Sheet14!$A$2:$A$9</c:f>
              <c:strCache>
                <c:ptCount val="8"/>
                <c:pt idx="0">
                  <c:v>&lt;20</c:v>
                </c:pt>
                <c:pt idx="1">
                  <c:v>20-29</c:v>
                </c:pt>
                <c:pt idx="2">
                  <c:v>30-39</c:v>
                </c:pt>
                <c:pt idx="3">
                  <c:v>40-49</c:v>
                </c:pt>
                <c:pt idx="4">
                  <c:v>50-59</c:v>
                </c:pt>
                <c:pt idx="5">
                  <c:v>60-69</c:v>
                </c:pt>
                <c:pt idx="6">
                  <c:v>70-79</c:v>
                </c:pt>
                <c:pt idx="7">
                  <c:v>80-</c:v>
                </c:pt>
              </c:strCache>
            </c:strRef>
          </c:cat>
          <c:val>
            <c:numRef>
              <c:f>Sheet14!$D$2:$D$9</c:f>
              <c:numCache>
                <c:formatCode>0.0_ </c:formatCode>
                <c:ptCount val="8"/>
                <c:pt idx="0">
                  <c:v>2.8065291093199218</c:v>
                </c:pt>
                <c:pt idx="1">
                  <c:v>11.463683052090975</c:v>
                </c:pt>
                <c:pt idx="2">
                  <c:v>18.807598269700961</c:v>
                </c:pt>
                <c:pt idx="3">
                  <c:v>14.238213690461235</c:v>
                </c:pt>
                <c:pt idx="4">
                  <c:v>22.632915331678301</c:v>
                </c:pt>
                <c:pt idx="5">
                  <c:v>19.996429209069806</c:v>
                </c:pt>
                <c:pt idx="6">
                  <c:v>17.864247955761627</c:v>
                </c:pt>
                <c:pt idx="7">
                  <c:v>34.057198168081236</c:v>
                </c:pt>
              </c:numCache>
            </c:numRef>
          </c:val>
        </c:ser>
        <c:ser>
          <c:idx val="3"/>
          <c:order val="3"/>
          <c:tx>
            <c:strRef>
              <c:f>Sheet14!$E$1</c:f>
              <c:strCache>
                <c:ptCount val="1"/>
                <c:pt idx="0">
                  <c:v>2012</c:v>
                </c:pt>
              </c:strCache>
            </c:strRef>
          </c:tx>
          <c:invertIfNegative val="0"/>
          <c:cat>
            <c:strRef>
              <c:f>Sheet14!$A$2:$A$9</c:f>
              <c:strCache>
                <c:ptCount val="8"/>
                <c:pt idx="0">
                  <c:v>&lt;20</c:v>
                </c:pt>
                <c:pt idx="1">
                  <c:v>20-29</c:v>
                </c:pt>
                <c:pt idx="2">
                  <c:v>30-39</c:v>
                </c:pt>
                <c:pt idx="3">
                  <c:v>40-49</c:v>
                </c:pt>
                <c:pt idx="4">
                  <c:v>50-59</c:v>
                </c:pt>
                <c:pt idx="5">
                  <c:v>60-69</c:v>
                </c:pt>
                <c:pt idx="6">
                  <c:v>70-79</c:v>
                </c:pt>
                <c:pt idx="7">
                  <c:v>80-</c:v>
                </c:pt>
              </c:strCache>
            </c:strRef>
          </c:cat>
          <c:val>
            <c:numRef>
              <c:f>Sheet14!$E$2:$E$9</c:f>
              <c:numCache>
                <c:formatCode>0.0_ </c:formatCode>
                <c:ptCount val="8"/>
                <c:pt idx="0">
                  <c:v>1.15738061618944</c:v>
                </c:pt>
                <c:pt idx="1">
                  <c:v>13.318158704022084</c:v>
                </c:pt>
                <c:pt idx="2">
                  <c:v>13.299876754475408</c:v>
                </c:pt>
                <c:pt idx="3">
                  <c:v>17.71703366236396</c:v>
                </c:pt>
                <c:pt idx="4">
                  <c:v>20.44482088876557</c:v>
                </c:pt>
                <c:pt idx="5">
                  <c:v>18.923995626454346</c:v>
                </c:pt>
                <c:pt idx="6">
                  <c:v>16.431423454213839</c:v>
                </c:pt>
                <c:pt idx="7">
                  <c:v>23.385734701831883</c:v>
                </c:pt>
              </c:numCache>
            </c:numRef>
          </c:val>
        </c:ser>
        <c:ser>
          <c:idx val="4"/>
          <c:order val="4"/>
          <c:tx>
            <c:strRef>
              <c:f>Sheet14!$F$1</c:f>
              <c:strCache>
                <c:ptCount val="1"/>
                <c:pt idx="0">
                  <c:v>2013</c:v>
                </c:pt>
              </c:strCache>
            </c:strRef>
          </c:tx>
          <c:invertIfNegative val="0"/>
          <c:cat>
            <c:strRef>
              <c:f>Sheet14!$A$2:$A$9</c:f>
              <c:strCache>
                <c:ptCount val="8"/>
                <c:pt idx="0">
                  <c:v>&lt;20</c:v>
                </c:pt>
                <c:pt idx="1">
                  <c:v>20-29</c:v>
                </c:pt>
                <c:pt idx="2">
                  <c:v>30-39</c:v>
                </c:pt>
                <c:pt idx="3">
                  <c:v>40-49</c:v>
                </c:pt>
                <c:pt idx="4">
                  <c:v>50-59</c:v>
                </c:pt>
                <c:pt idx="5">
                  <c:v>60-69</c:v>
                </c:pt>
                <c:pt idx="6">
                  <c:v>70-79</c:v>
                </c:pt>
                <c:pt idx="7">
                  <c:v>80-</c:v>
                </c:pt>
              </c:strCache>
            </c:strRef>
          </c:cat>
          <c:val>
            <c:numRef>
              <c:f>Sheet14!$F$2:$F$9</c:f>
              <c:numCache>
                <c:formatCode>0.0_ </c:formatCode>
                <c:ptCount val="8"/>
                <c:pt idx="0">
                  <c:v>0.59173698474502057</c:v>
                </c:pt>
                <c:pt idx="1">
                  <c:v>17.363910352611406</c:v>
                </c:pt>
                <c:pt idx="2">
                  <c:v>8.2236090678995986</c:v>
                </c:pt>
                <c:pt idx="3">
                  <c:v>12.67352163370143</c:v>
                </c:pt>
                <c:pt idx="4">
                  <c:v>7.4773063751514153</c:v>
                </c:pt>
                <c:pt idx="5">
                  <c:v>11.75608204362198</c:v>
                </c:pt>
                <c:pt idx="6">
                  <c:v>16.628006551434581</c:v>
                </c:pt>
                <c:pt idx="7">
                  <c:v>38.739778172661509</c:v>
                </c:pt>
              </c:numCache>
            </c:numRef>
          </c:val>
        </c:ser>
        <c:dLbls>
          <c:showLegendKey val="0"/>
          <c:showVal val="0"/>
          <c:showCatName val="0"/>
          <c:showSerName val="0"/>
          <c:showPercent val="0"/>
          <c:showBubbleSize val="0"/>
        </c:dLbls>
        <c:gapWidth val="150"/>
        <c:axId val="222984832"/>
        <c:axId val="223588736"/>
      </c:barChart>
      <c:catAx>
        <c:axId val="222984832"/>
        <c:scaling>
          <c:orientation val="minMax"/>
        </c:scaling>
        <c:delete val="0"/>
        <c:axPos val="b"/>
        <c:majorTickMark val="none"/>
        <c:minorTickMark val="none"/>
        <c:tickLblPos val="nextTo"/>
        <c:crossAx val="223588736"/>
        <c:crosses val="autoZero"/>
        <c:auto val="1"/>
        <c:lblAlgn val="ctr"/>
        <c:lblOffset val="100"/>
        <c:noMultiLvlLbl val="0"/>
      </c:catAx>
      <c:valAx>
        <c:axId val="223588736"/>
        <c:scaling>
          <c:orientation val="minMax"/>
          <c:max val="80"/>
        </c:scaling>
        <c:delete val="0"/>
        <c:axPos val="l"/>
        <c:majorGridlines/>
        <c:title>
          <c:tx>
            <c:rich>
              <a:bodyPr rot="5400000" vert="horz"/>
              <a:lstStyle/>
              <a:p>
                <a:pPr>
                  <a:defRPr sz="1200"/>
                </a:pPr>
                <a:r>
                  <a:rPr lang="en-US" altLang="ja-JP" sz="1200"/>
                  <a:t>suicide</a:t>
                </a:r>
                <a:r>
                  <a:rPr lang="en-US" altLang="ja-JP" sz="1200" baseline="0"/>
                  <a:t> rate</a:t>
                </a:r>
                <a:endParaRPr lang="ja-JP" altLang="en-US" sz="1200"/>
              </a:p>
            </c:rich>
          </c:tx>
          <c:overlay val="0"/>
        </c:title>
        <c:numFmt formatCode="0.0_ " sourceLinked="1"/>
        <c:majorTickMark val="none"/>
        <c:minorTickMark val="none"/>
        <c:tickLblPos val="nextTo"/>
        <c:crossAx val="222984832"/>
        <c:crosses val="autoZero"/>
        <c:crossBetween val="between"/>
      </c:valAx>
    </c:plotArea>
    <c:legend>
      <c:legendPos val="r"/>
      <c:layout>
        <c:manualLayout>
          <c:xMode val="edge"/>
          <c:yMode val="edge"/>
          <c:x val="0.82573744247552217"/>
          <c:y val="3.9606653897992498E-2"/>
          <c:w val="8.5033749366415237E-2"/>
          <c:h val="0.31267822941051288"/>
        </c:manualLayout>
      </c:layout>
      <c:overlay val="1"/>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tLang="ja-JP"/>
              <a:t>Cause of suicide (Fukushima)</a:t>
            </a:r>
            <a:endParaRPr lang="ja-JP"/>
          </a:p>
        </c:rich>
      </c:tx>
      <c:layout>
        <c:manualLayout>
          <c:xMode val="edge"/>
          <c:yMode val="edge"/>
          <c:x val="0.13854660720473858"/>
          <c:y val="4.5502912563280012E-2"/>
        </c:manualLayout>
      </c:layout>
      <c:overlay val="1"/>
    </c:title>
    <c:autoTitleDeleted val="0"/>
    <c:plotArea>
      <c:layout/>
      <c:barChart>
        <c:barDir val="col"/>
        <c:grouping val="clustered"/>
        <c:varyColors val="0"/>
        <c:ser>
          <c:idx val="0"/>
          <c:order val="0"/>
          <c:tx>
            <c:strRef>
              <c:f>原因・動機別!$A$22</c:f>
              <c:strCache>
                <c:ptCount val="1"/>
                <c:pt idx="0">
                  <c:v>2009</c:v>
                </c:pt>
              </c:strCache>
            </c:strRef>
          </c:tx>
          <c:invertIfNegative val="0"/>
          <c:cat>
            <c:strRef>
              <c:f>原因・動機別!$B$21:$I$21</c:f>
              <c:strCache>
                <c:ptCount val="8"/>
                <c:pt idx="0">
                  <c:v>family</c:v>
                </c:pt>
                <c:pt idx="1">
                  <c:v>health</c:v>
                </c:pt>
                <c:pt idx="2">
                  <c:v>financial</c:v>
                </c:pt>
                <c:pt idx="3">
                  <c:v>work</c:v>
                </c:pt>
                <c:pt idx="4">
                  <c:v>sex</c:v>
                </c:pt>
                <c:pt idx="5">
                  <c:v>school</c:v>
                </c:pt>
                <c:pt idx="6">
                  <c:v>other</c:v>
                </c:pt>
                <c:pt idx="7">
                  <c:v>unknown</c:v>
                </c:pt>
              </c:strCache>
            </c:strRef>
          </c:cat>
          <c:val>
            <c:numRef>
              <c:f>原因・動機別!$B$22:$I$22</c:f>
              <c:numCache>
                <c:formatCode>General</c:formatCode>
                <c:ptCount val="8"/>
                <c:pt idx="0">
                  <c:v>83</c:v>
                </c:pt>
                <c:pt idx="1">
                  <c:v>248</c:v>
                </c:pt>
                <c:pt idx="2">
                  <c:v>191</c:v>
                </c:pt>
                <c:pt idx="3">
                  <c:v>41</c:v>
                </c:pt>
                <c:pt idx="4">
                  <c:v>18</c:v>
                </c:pt>
                <c:pt idx="5">
                  <c:v>3</c:v>
                </c:pt>
                <c:pt idx="6">
                  <c:v>33</c:v>
                </c:pt>
                <c:pt idx="7">
                  <c:v>159</c:v>
                </c:pt>
              </c:numCache>
            </c:numRef>
          </c:val>
        </c:ser>
        <c:ser>
          <c:idx val="1"/>
          <c:order val="1"/>
          <c:tx>
            <c:strRef>
              <c:f>原因・動機別!$A$23</c:f>
              <c:strCache>
                <c:ptCount val="1"/>
                <c:pt idx="0">
                  <c:v>2010</c:v>
                </c:pt>
              </c:strCache>
            </c:strRef>
          </c:tx>
          <c:invertIfNegative val="0"/>
          <c:cat>
            <c:strRef>
              <c:f>原因・動機別!$B$21:$I$21</c:f>
              <c:strCache>
                <c:ptCount val="8"/>
                <c:pt idx="0">
                  <c:v>family</c:v>
                </c:pt>
                <c:pt idx="1">
                  <c:v>health</c:v>
                </c:pt>
                <c:pt idx="2">
                  <c:v>financial</c:v>
                </c:pt>
                <c:pt idx="3">
                  <c:v>work</c:v>
                </c:pt>
                <c:pt idx="4">
                  <c:v>sex</c:v>
                </c:pt>
                <c:pt idx="5">
                  <c:v>school</c:v>
                </c:pt>
                <c:pt idx="6">
                  <c:v>other</c:v>
                </c:pt>
                <c:pt idx="7">
                  <c:v>unknown</c:v>
                </c:pt>
              </c:strCache>
            </c:strRef>
          </c:cat>
          <c:val>
            <c:numRef>
              <c:f>原因・動機別!$B$23:$I$23</c:f>
              <c:numCache>
                <c:formatCode>General</c:formatCode>
                <c:ptCount val="8"/>
                <c:pt idx="0">
                  <c:v>95</c:v>
                </c:pt>
                <c:pt idx="1">
                  <c:v>290</c:v>
                </c:pt>
                <c:pt idx="2">
                  <c:v>144</c:v>
                </c:pt>
                <c:pt idx="3">
                  <c:v>54</c:v>
                </c:pt>
                <c:pt idx="4">
                  <c:v>20</c:v>
                </c:pt>
                <c:pt idx="5">
                  <c:v>4</c:v>
                </c:pt>
                <c:pt idx="6">
                  <c:v>21</c:v>
                </c:pt>
                <c:pt idx="7">
                  <c:v>95</c:v>
                </c:pt>
              </c:numCache>
            </c:numRef>
          </c:val>
        </c:ser>
        <c:ser>
          <c:idx val="2"/>
          <c:order val="2"/>
          <c:tx>
            <c:strRef>
              <c:f>原因・動機別!$A$24</c:f>
              <c:strCache>
                <c:ptCount val="1"/>
                <c:pt idx="0">
                  <c:v>2011</c:v>
                </c:pt>
              </c:strCache>
            </c:strRef>
          </c:tx>
          <c:invertIfNegative val="0"/>
          <c:cat>
            <c:strRef>
              <c:f>原因・動機別!$B$21:$I$21</c:f>
              <c:strCache>
                <c:ptCount val="8"/>
                <c:pt idx="0">
                  <c:v>family</c:v>
                </c:pt>
                <c:pt idx="1">
                  <c:v>health</c:v>
                </c:pt>
                <c:pt idx="2">
                  <c:v>financial</c:v>
                </c:pt>
                <c:pt idx="3">
                  <c:v>work</c:v>
                </c:pt>
                <c:pt idx="4">
                  <c:v>sex</c:v>
                </c:pt>
                <c:pt idx="5">
                  <c:v>school</c:v>
                </c:pt>
                <c:pt idx="6">
                  <c:v>other</c:v>
                </c:pt>
                <c:pt idx="7">
                  <c:v>unknown</c:v>
                </c:pt>
              </c:strCache>
            </c:strRef>
          </c:cat>
          <c:val>
            <c:numRef>
              <c:f>原因・動機別!$B$24:$I$24</c:f>
              <c:numCache>
                <c:formatCode>General</c:formatCode>
                <c:ptCount val="8"/>
                <c:pt idx="0">
                  <c:v>111</c:v>
                </c:pt>
                <c:pt idx="1">
                  <c:v>288</c:v>
                </c:pt>
                <c:pt idx="2">
                  <c:v>114</c:v>
                </c:pt>
                <c:pt idx="3">
                  <c:v>44</c:v>
                </c:pt>
                <c:pt idx="4">
                  <c:v>20</c:v>
                </c:pt>
                <c:pt idx="5">
                  <c:v>7</c:v>
                </c:pt>
                <c:pt idx="6">
                  <c:v>35</c:v>
                </c:pt>
                <c:pt idx="7">
                  <c:v>83</c:v>
                </c:pt>
              </c:numCache>
            </c:numRef>
          </c:val>
        </c:ser>
        <c:ser>
          <c:idx val="3"/>
          <c:order val="3"/>
          <c:tx>
            <c:strRef>
              <c:f>原因・動機別!$A$25</c:f>
              <c:strCache>
                <c:ptCount val="1"/>
                <c:pt idx="0">
                  <c:v>2012</c:v>
                </c:pt>
              </c:strCache>
            </c:strRef>
          </c:tx>
          <c:invertIfNegative val="0"/>
          <c:cat>
            <c:strRef>
              <c:f>原因・動機別!$B$21:$I$21</c:f>
              <c:strCache>
                <c:ptCount val="8"/>
                <c:pt idx="0">
                  <c:v>family</c:v>
                </c:pt>
                <c:pt idx="1">
                  <c:v>health</c:v>
                </c:pt>
                <c:pt idx="2">
                  <c:v>financial</c:v>
                </c:pt>
                <c:pt idx="3">
                  <c:v>work</c:v>
                </c:pt>
                <c:pt idx="4">
                  <c:v>sex</c:v>
                </c:pt>
                <c:pt idx="5">
                  <c:v>school</c:v>
                </c:pt>
                <c:pt idx="6">
                  <c:v>other</c:v>
                </c:pt>
                <c:pt idx="7">
                  <c:v>unknown</c:v>
                </c:pt>
              </c:strCache>
            </c:strRef>
          </c:cat>
          <c:val>
            <c:numRef>
              <c:f>原因・動機別!$B$25:$I$25</c:f>
              <c:numCache>
                <c:formatCode>General</c:formatCode>
                <c:ptCount val="8"/>
                <c:pt idx="0">
                  <c:v>84</c:v>
                </c:pt>
                <c:pt idx="1">
                  <c:v>209</c:v>
                </c:pt>
                <c:pt idx="2">
                  <c:v>73</c:v>
                </c:pt>
                <c:pt idx="3">
                  <c:v>36</c:v>
                </c:pt>
                <c:pt idx="4">
                  <c:v>13</c:v>
                </c:pt>
                <c:pt idx="5">
                  <c:v>5</c:v>
                </c:pt>
                <c:pt idx="6">
                  <c:v>26</c:v>
                </c:pt>
                <c:pt idx="7">
                  <c:v>123</c:v>
                </c:pt>
              </c:numCache>
            </c:numRef>
          </c:val>
        </c:ser>
        <c:ser>
          <c:idx val="4"/>
          <c:order val="4"/>
          <c:tx>
            <c:strRef>
              <c:f>原因・動機別!$A$26</c:f>
              <c:strCache>
                <c:ptCount val="1"/>
                <c:pt idx="0">
                  <c:v>2013</c:v>
                </c:pt>
              </c:strCache>
            </c:strRef>
          </c:tx>
          <c:invertIfNegative val="0"/>
          <c:cat>
            <c:strRef>
              <c:f>原因・動機別!$B$21:$I$21</c:f>
              <c:strCache>
                <c:ptCount val="8"/>
                <c:pt idx="0">
                  <c:v>family</c:v>
                </c:pt>
                <c:pt idx="1">
                  <c:v>health</c:v>
                </c:pt>
                <c:pt idx="2">
                  <c:v>financial</c:v>
                </c:pt>
                <c:pt idx="3">
                  <c:v>work</c:v>
                </c:pt>
                <c:pt idx="4">
                  <c:v>sex</c:v>
                </c:pt>
                <c:pt idx="5">
                  <c:v>school</c:v>
                </c:pt>
                <c:pt idx="6">
                  <c:v>other</c:v>
                </c:pt>
                <c:pt idx="7">
                  <c:v>unknown</c:v>
                </c:pt>
              </c:strCache>
            </c:strRef>
          </c:cat>
          <c:val>
            <c:numRef>
              <c:f>原因・動機別!$B$26:$I$26</c:f>
              <c:numCache>
                <c:formatCode>General</c:formatCode>
                <c:ptCount val="8"/>
                <c:pt idx="0">
                  <c:v>57</c:v>
                </c:pt>
                <c:pt idx="1">
                  <c:v>209</c:v>
                </c:pt>
                <c:pt idx="2">
                  <c:v>55</c:v>
                </c:pt>
                <c:pt idx="3">
                  <c:v>42</c:v>
                </c:pt>
                <c:pt idx="4">
                  <c:v>15</c:v>
                </c:pt>
                <c:pt idx="5">
                  <c:v>6</c:v>
                </c:pt>
                <c:pt idx="6">
                  <c:v>20</c:v>
                </c:pt>
                <c:pt idx="7">
                  <c:v>143</c:v>
                </c:pt>
              </c:numCache>
            </c:numRef>
          </c:val>
        </c:ser>
        <c:dLbls>
          <c:showLegendKey val="0"/>
          <c:showVal val="0"/>
          <c:showCatName val="0"/>
          <c:showSerName val="0"/>
          <c:showPercent val="0"/>
          <c:showBubbleSize val="0"/>
        </c:dLbls>
        <c:gapWidth val="150"/>
        <c:axId val="225080064"/>
        <c:axId val="225081600"/>
      </c:barChart>
      <c:catAx>
        <c:axId val="225080064"/>
        <c:scaling>
          <c:orientation val="minMax"/>
        </c:scaling>
        <c:delete val="0"/>
        <c:axPos val="b"/>
        <c:majorTickMark val="none"/>
        <c:minorTickMark val="none"/>
        <c:tickLblPos val="nextTo"/>
        <c:crossAx val="225081600"/>
        <c:crosses val="autoZero"/>
        <c:auto val="1"/>
        <c:lblAlgn val="ctr"/>
        <c:lblOffset val="100"/>
        <c:noMultiLvlLbl val="0"/>
      </c:catAx>
      <c:valAx>
        <c:axId val="225081600"/>
        <c:scaling>
          <c:orientation val="minMax"/>
        </c:scaling>
        <c:delete val="0"/>
        <c:axPos val="l"/>
        <c:majorGridlines/>
        <c:title>
          <c:tx>
            <c:rich>
              <a:bodyPr rot="5400000" vert="horz"/>
              <a:lstStyle/>
              <a:p>
                <a:pPr>
                  <a:defRPr sz="1200"/>
                </a:pPr>
                <a:r>
                  <a:rPr lang="en-US" altLang="ja-JP" sz="1200"/>
                  <a:t>suicide number</a:t>
                </a:r>
                <a:endParaRPr lang="ja-JP" sz="1200"/>
              </a:p>
            </c:rich>
          </c:tx>
          <c:layout>
            <c:manualLayout>
              <c:xMode val="edge"/>
              <c:yMode val="edge"/>
              <c:x val="1.6956411561520602E-2"/>
              <c:y val="0.22757429773647123"/>
            </c:manualLayout>
          </c:layout>
          <c:overlay val="0"/>
        </c:title>
        <c:numFmt formatCode="General" sourceLinked="1"/>
        <c:majorTickMark val="none"/>
        <c:minorTickMark val="none"/>
        <c:tickLblPos val="nextTo"/>
        <c:crossAx val="225080064"/>
        <c:crosses val="autoZero"/>
        <c:crossBetween val="between"/>
      </c:valAx>
      <c:dTable>
        <c:showHorzBorder val="1"/>
        <c:showVertBorder val="1"/>
        <c:showOutline val="1"/>
        <c:showKeys val="1"/>
      </c:dTable>
    </c:plotArea>
    <c:legend>
      <c:legendPos val="r"/>
      <c:layout>
        <c:manualLayout>
          <c:xMode val="edge"/>
          <c:yMode val="edge"/>
          <c:x val="0.8867496590859103"/>
          <c:y val="3.2893256763957129E-2"/>
          <c:w val="7.6006393055616656E-2"/>
          <c:h val="0.24749669449213585"/>
        </c:manualLayout>
      </c:layout>
      <c:overlay val="1"/>
    </c:legend>
    <c:plotVisOnly val="1"/>
    <c:dispBlanksAs val="gap"/>
    <c:showDLblsOverMax val="0"/>
  </c:chart>
  <c:txPr>
    <a:bodyPr/>
    <a:lstStyle/>
    <a:p>
      <a:pPr>
        <a:defRPr sz="900"/>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ltLang="ja-JP" sz="1200"/>
              <a:t>Active Opening Rate</a:t>
            </a:r>
            <a:endParaRPr lang="ja-JP" altLang="en-US" sz="1200"/>
          </a:p>
        </c:rich>
      </c:tx>
      <c:layout>
        <c:manualLayout>
          <c:xMode val="edge"/>
          <c:yMode val="edge"/>
          <c:x val="0.19784251906106898"/>
          <c:y val="4.5269729000996461E-2"/>
        </c:manualLayout>
      </c:layout>
      <c:overlay val="1"/>
    </c:title>
    <c:autoTitleDeleted val="0"/>
    <c:plotArea>
      <c:layout/>
      <c:lineChart>
        <c:grouping val="standard"/>
        <c:varyColors val="0"/>
        <c:ser>
          <c:idx val="0"/>
          <c:order val="0"/>
          <c:tx>
            <c:strRef>
              <c:f>Sheet1!$J$1</c:f>
              <c:strCache>
                <c:ptCount val="1"/>
                <c:pt idx="0">
                  <c:v>whole Japan</c:v>
                </c:pt>
              </c:strCache>
            </c:strRef>
          </c:tx>
          <c:marker>
            <c:symbol val="none"/>
          </c:marker>
          <c:cat>
            <c:numRef>
              <c:f>Sheet1!$I$2:$I$51</c:f>
              <c:numCache>
                <c:formatCode>General</c:formatCode>
                <c:ptCount val="50"/>
                <c:pt idx="0">
                  <c:v>2010.1</c:v>
                </c:pt>
                <c:pt idx="1">
                  <c:v>2</c:v>
                </c:pt>
                <c:pt idx="2">
                  <c:v>3</c:v>
                </c:pt>
                <c:pt idx="3">
                  <c:v>4</c:v>
                </c:pt>
                <c:pt idx="4">
                  <c:v>5</c:v>
                </c:pt>
                <c:pt idx="5">
                  <c:v>6</c:v>
                </c:pt>
                <c:pt idx="6">
                  <c:v>7</c:v>
                </c:pt>
                <c:pt idx="7">
                  <c:v>8</c:v>
                </c:pt>
                <c:pt idx="8">
                  <c:v>9</c:v>
                </c:pt>
                <c:pt idx="9">
                  <c:v>10</c:v>
                </c:pt>
                <c:pt idx="10">
                  <c:v>11</c:v>
                </c:pt>
                <c:pt idx="11">
                  <c:v>12</c:v>
                </c:pt>
                <c:pt idx="12">
                  <c:v>2011.1</c:v>
                </c:pt>
                <c:pt idx="13">
                  <c:v>2</c:v>
                </c:pt>
                <c:pt idx="14">
                  <c:v>3</c:v>
                </c:pt>
                <c:pt idx="15">
                  <c:v>4</c:v>
                </c:pt>
                <c:pt idx="16">
                  <c:v>5</c:v>
                </c:pt>
                <c:pt idx="17">
                  <c:v>6</c:v>
                </c:pt>
                <c:pt idx="18">
                  <c:v>7</c:v>
                </c:pt>
                <c:pt idx="19">
                  <c:v>8</c:v>
                </c:pt>
                <c:pt idx="20">
                  <c:v>9</c:v>
                </c:pt>
                <c:pt idx="21">
                  <c:v>10</c:v>
                </c:pt>
                <c:pt idx="22">
                  <c:v>11</c:v>
                </c:pt>
                <c:pt idx="23">
                  <c:v>12</c:v>
                </c:pt>
                <c:pt idx="24">
                  <c:v>2012.1</c:v>
                </c:pt>
                <c:pt idx="25">
                  <c:v>2</c:v>
                </c:pt>
                <c:pt idx="26">
                  <c:v>3</c:v>
                </c:pt>
                <c:pt idx="27">
                  <c:v>4</c:v>
                </c:pt>
                <c:pt idx="28">
                  <c:v>5</c:v>
                </c:pt>
                <c:pt idx="29">
                  <c:v>6</c:v>
                </c:pt>
                <c:pt idx="30">
                  <c:v>7</c:v>
                </c:pt>
                <c:pt idx="31">
                  <c:v>8</c:v>
                </c:pt>
                <c:pt idx="32">
                  <c:v>9</c:v>
                </c:pt>
                <c:pt idx="33">
                  <c:v>10</c:v>
                </c:pt>
                <c:pt idx="34">
                  <c:v>11</c:v>
                </c:pt>
                <c:pt idx="35">
                  <c:v>12</c:v>
                </c:pt>
                <c:pt idx="36">
                  <c:v>2013.1</c:v>
                </c:pt>
                <c:pt idx="37">
                  <c:v>2</c:v>
                </c:pt>
                <c:pt idx="38">
                  <c:v>3</c:v>
                </c:pt>
                <c:pt idx="39">
                  <c:v>4</c:v>
                </c:pt>
                <c:pt idx="40">
                  <c:v>5</c:v>
                </c:pt>
                <c:pt idx="41">
                  <c:v>6</c:v>
                </c:pt>
                <c:pt idx="42">
                  <c:v>7</c:v>
                </c:pt>
                <c:pt idx="43">
                  <c:v>8</c:v>
                </c:pt>
                <c:pt idx="44">
                  <c:v>9</c:v>
                </c:pt>
                <c:pt idx="45">
                  <c:v>10</c:v>
                </c:pt>
                <c:pt idx="46">
                  <c:v>11</c:v>
                </c:pt>
                <c:pt idx="47">
                  <c:v>12</c:v>
                </c:pt>
                <c:pt idx="48">
                  <c:v>2014.1</c:v>
                </c:pt>
                <c:pt idx="49">
                  <c:v>2</c:v>
                </c:pt>
              </c:numCache>
            </c:numRef>
          </c:cat>
          <c:val>
            <c:numRef>
              <c:f>Sheet1!$J$2:$J$51</c:f>
              <c:numCache>
                <c:formatCode>General</c:formatCode>
                <c:ptCount val="50"/>
                <c:pt idx="0">
                  <c:v>0.46</c:v>
                </c:pt>
                <c:pt idx="1">
                  <c:v>0.47</c:v>
                </c:pt>
                <c:pt idx="2">
                  <c:v>0.49</c:v>
                </c:pt>
                <c:pt idx="3">
                  <c:v>0.48</c:v>
                </c:pt>
                <c:pt idx="4">
                  <c:v>0.5</c:v>
                </c:pt>
                <c:pt idx="5">
                  <c:v>0.52</c:v>
                </c:pt>
                <c:pt idx="6">
                  <c:v>0.53</c:v>
                </c:pt>
                <c:pt idx="7">
                  <c:v>0.54</c:v>
                </c:pt>
                <c:pt idx="8">
                  <c:v>0.55000000000000004</c:v>
                </c:pt>
                <c:pt idx="9">
                  <c:v>0.56000000000000005</c:v>
                </c:pt>
                <c:pt idx="10">
                  <c:v>0.56999999999999995</c:v>
                </c:pt>
                <c:pt idx="11">
                  <c:v>0.57999999999999996</c:v>
                </c:pt>
                <c:pt idx="12">
                  <c:v>0.61</c:v>
                </c:pt>
                <c:pt idx="13">
                  <c:v>0.62</c:v>
                </c:pt>
                <c:pt idx="14">
                  <c:v>0.63</c:v>
                </c:pt>
                <c:pt idx="15">
                  <c:v>0.61</c:v>
                </c:pt>
                <c:pt idx="16">
                  <c:v>0.61</c:v>
                </c:pt>
                <c:pt idx="17">
                  <c:v>0.63</c:v>
                </c:pt>
                <c:pt idx="18">
                  <c:v>0.64</c:v>
                </c:pt>
                <c:pt idx="19">
                  <c:v>0.66</c:v>
                </c:pt>
                <c:pt idx="20">
                  <c:v>0.67</c:v>
                </c:pt>
                <c:pt idx="21">
                  <c:v>0.69</c:v>
                </c:pt>
                <c:pt idx="22">
                  <c:v>0.71</c:v>
                </c:pt>
                <c:pt idx="23">
                  <c:v>0.72</c:v>
                </c:pt>
                <c:pt idx="24">
                  <c:v>0.74</c:v>
                </c:pt>
                <c:pt idx="25">
                  <c:v>0.75</c:v>
                </c:pt>
                <c:pt idx="26">
                  <c:v>0.76</c:v>
                </c:pt>
                <c:pt idx="27">
                  <c:v>0.79</c:v>
                </c:pt>
                <c:pt idx="28">
                  <c:v>0.8</c:v>
                </c:pt>
                <c:pt idx="29">
                  <c:v>0.81</c:v>
                </c:pt>
                <c:pt idx="30">
                  <c:v>0.81</c:v>
                </c:pt>
                <c:pt idx="31">
                  <c:v>0.81</c:v>
                </c:pt>
                <c:pt idx="32">
                  <c:v>0.81</c:v>
                </c:pt>
                <c:pt idx="33">
                  <c:v>0.81</c:v>
                </c:pt>
                <c:pt idx="34">
                  <c:v>0.82</c:v>
                </c:pt>
                <c:pt idx="35">
                  <c:v>0.83</c:v>
                </c:pt>
                <c:pt idx="36">
                  <c:v>0.85</c:v>
                </c:pt>
                <c:pt idx="37">
                  <c:v>0.85</c:v>
                </c:pt>
                <c:pt idx="38">
                  <c:v>0.86</c:v>
                </c:pt>
                <c:pt idx="39">
                  <c:v>0.89</c:v>
                </c:pt>
                <c:pt idx="40">
                  <c:v>0.9</c:v>
                </c:pt>
                <c:pt idx="41">
                  <c:v>0.92</c:v>
                </c:pt>
                <c:pt idx="42">
                  <c:v>0.94</c:v>
                </c:pt>
                <c:pt idx="43">
                  <c:v>0.95</c:v>
                </c:pt>
                <c:pt idx="44">
                  <c:v>0.96</c:v>
                </c:pt>
                <c:pt idx="45">
                  <c:v>0.98</c:v>
                </c:pt>
                <c:pt idx="46">
                  <c:v>1.01</c:v>
                </c:pt>
                <c:pt idx="47">
                  <c:v>1.03</c:v>
                </c:pt>
                <c:pt idx="48">
                  <c:v>1.04</c:v>
                </c:pt>
                <c:pt idx="49">
                  <c:v>1.05</c:v>
                </c:pt>
              </c:numCache>
            </c:numRef>
          </c:val>
          <c:smooth val="0"/>
        </c:ser>
        <c:ser>
          <c:idx val="1"/>
          <c:order val="1"/>
          <c:tx>
            <c:strRef>
              <c:f>Sheet1!$K$1</c:f>
              <c:strCache>
                <c:ptCount val="1"/>
                <c:pt idx="0">
                  <c:v>Fukushima</c:v>
                </c:pt>
              </c:strCache>
            </c:strRef>
          </c:tx>
          <c:marker>
            <c:symbol val="none"/>
          </c:marker>
          <c:cat>
            <c:numRef>
              <c:f>Sheet1!$I$2:$I$51</c:f>
              <c:numCache>
                <c:formatCode>General</c:formatCode>
                <c:ptCount val="50"/>
                <c:pt idx="0">
                  <c:v>2010.1</c:v>
                </c:pt>
                <c:pt idx="1">
                  <c:v>2</c:v>
                </c:pt>
                <c:pt idx="2">
                  <c:v>3</c:v>
                </c:pt>
                <c:pt idx="3">
                  <c:v>4</c:v>
                </c:pt>
                <c:pt idx="4">
                  <c:v>5</c:v>
                </c:pt>
                <c:pt idx="5">
                  <c:v>6</c:v>
                </c:pt>
                <c:pt idx="6">
                  <c:v>7</c:v>
                </c:pt>
                <c:pt idx="7">
                  <c:v>8</c:v>
                </c:pt>
                <c:pt idx="8">
                  <c:v>9</c:v>
                </c:pt>
                <c:pt idx="9">
                  <c:v>10</c:v>
                </c:pt>
                <c:pt idx="10">
                  <c:v>11</c:v>
                </c:pt>
                <c:pt idx="11">
                  <c:v>12</c:v>
                </c:pt>
                <c:pt idx="12">
                  <c:v>2011.1</c:v>
                </c:pt>
                <c:pt idx="13">
                  <c:v>2</c:v>
                </c:pt>
                <c:pt idx="14">
                  <c:v>3</c:v>
                </c:pt>
                <c:pt idx="15">
                  <c:v>4</c:v>
                </c:pt>
                <c:pt idx="16">
                  <c:v>5</c:v>
                </c:pt>
                <c:pt idx="17">
                  <c:v>6</c:v>
                </c:pt>
                <c:pt idx="18">
                  <c:v>7</c:v>
                </c:pt>
                <c:pt idx="19">
                  <c:v>8</c:v>
                </c:pt>
                <c:pt idx="20">
                  <c:v>9</c:v>
                </c:pt>
                <c:pt idx="21">
                  <c:v>10</c:v>
                </c:pt>
                <c:pt idx="22">
                  <c:v>11</c:v>
                </c:pt>
                <c:pt idx="23">
                  <c:v>12</c:v>
                </c:pt>
                <c:pt idx="24">
                  <c:v>2012.1</c:v>
                </c:pt>
                <c:pt idx="25">
                  <c:v>2</c:v>
                </c:pt>
                <c:pt idx="26">
                  <c:v>3</c:v>
                </c:pt>
                <c:pt idx="27">
                  <c:v>4</c:v>
                </c:pt>
                <c:pt idx="28">
                  <c:v>5</c:v>
                </c:pt>
                <c:pt idx="29">
                  <c:v>6</c:v>
                </c:pt>
                <c:pt idx="30">
                  <c:v>7</c:v>
                </c:pt>
                <c:pt idx="31">
                  <c:v>8</c:v>
                </c:pt>
                <c:pt idx="32">
                  <c:v>9</c:v>
                </c:pt>
                <c:pt idx="33">
                  <c:v>10</c:v>
                </c:pt>
                <c:pt idx="34">
                  <c:v>11</c:v>
                </c:pt>
                <c:pt idx="35">
                  <c:v>12</c:v>
                </c:pt>
                <c:pt idx="36">
                  <c:v>2013.1</c:v>
                </c:pt>
                <c:pt idx="37">
                  <c:v>2</c:v>
                </c:pt>
                <c:pt idx="38">
                  <c:v>3</c:v>
                </c:pt>
                <c:pt idx="39">
                  <c:v>4</c:v>
                </c:pt>
                <c:pt idx="40">
                  <c:v>5</c:v>
                </c:pt>
                <c:pt idx="41">
                  <c:v>6</c:v>
                </c:pt>
                <c:pt idx="42">
                  <c:v>7</c:v>
                </c:pt>
                <c:pt idx="43">
                  <c:v>8</c:v>
                </c:pt>
                <c:pt idx="44">
                  <c:v>9</c:v>
                </c:pt>
                <c:pt idx="45">
                  <c:v>10</c:v>
                </c:pt>
                <c:pt idx="46">
                  <c:v>11</c:v>
                </c:pt>
                <c:pt idx="47">
                  <c:v>12</c:v>
                </c:pt>
                <c:pt idx="48">
                  <c:v>2014.1</c:v>
                </c:pt>
                <c:pt idx="49">
                  <c:v>2</c:v>
                </c:pt>
              </c:numCache>
            </c:numRef>
          </c:cat>
          <c:val>
            <c:numRef>
              <c:f>Sheet1!$K$2:$K$51</c:f>
              <c:numCache>
                <c:formatCode>General</c:formatCode>
                <c:ptCount val="50"/>
                <c:pt idx="0">
                  <c:v>0.34</c:v>
                </c:pt>
                <c:pt idx="1">
                  <c:v>0.35</c:v>
                </c:pt>
                <c:pt idx="2">
                  <c:v>0.38</c:v>
                </c:pt>
                <c:pt idx="3">
                  <c:v>0.39</c:v>
                </c:pt>
                <c:pt idx="4">
                  <c:v>0.4</c:v>
                </c:pt>
                <c:pt idx="5">
                  <c:v>0.43</c:v>
                </c:pt>
                <c:pt idx="6">
                  <c:v>0.44</c:v>
                </c:pt>
                <c:pt idx="7">
                  <c:v>0.44</c:v>
                </c:pt>
                <c:pt idx="8">
                  <c:v>0.44</c:v>
                </c:pt>
                <c:pt idx="9">
                  <c:v>0.46</c:v>
                </c:pt>
                <c:pt idx="10">
                  <c:v>0.47</c:v>
                </c:pt>
                <c:pt idx="11">
                  <c:v>0.47</c:v>
                </c:pt>
                <c:pt idx="12">
                  <c:v>0.49</c:v>
                </c:pt>
                <c:pt idx="13">
                  <c:v>0.49</c:v>
                </c:pt>
                <c:pt idx="14">
                  <c:v>0.49</c:v>
                </c:pt>
                <c:pt idx="15">
                  <c:v>0.5</c:v>
                </c:pt>
                <c:pt idx="16">
                  <c:v>0.51</c:v>
                </c:pt>
                <c:pt idx="17">
                  <c:v>0.57999999999999996</c:v>
                </c:pt>
                <c:pt idx="18">
                  <c:v>0.62</c:v>
                </c:pt>
                <c:pt idx="19">
                  <c:v>0.64</c:v>
                </c:pt>
                <c:pt idx="20">
                  <c:v>0.67</c:v>
                </c:pt>
                <c:pt idx="21">
                  <c:v>0.68</c:v>
                </c:pt>
                <c:pt idx="22">
                  <c:v>0.7</c:v>
                </c:pt>
                <c:pt idx="23">
                  <c:v>0.74</c:v>
                </c:pt>
                <c:pt idx="24">
                  <c:v>0.74</c:v>
                </c:pt>
                <c:pt idx="25">
                  <c:v>0.77</c:v>
                </c:pt>
                <c:pt idx="26">
                  <c:v>0.82</c:v>
                </c:pt>
                <c:pt idx="27">
                  <c:v>0.92</c:v>
                </c:pt>
                <c:pt idx="28">
                  <c:v>0.97</c:v>
                </c:pt>
                <c:pt idx="29">
                  <c:v>1.01</c:v>
                </c:pt>
                <c:pt idx="30">
                  <c:v>1.03</c:v>
                </c:pt>
                <c:pt idx="31">
                  <c:v>1.04</c:v>
                </c:pt>
                <c:pt idx="32">
                  <c:v>1.01</c:v>
                </c:pt>
                <c:pt idx="33">
                  <c:v>1.03</c:v>
                </c:pt>
                <c:pt idx="34">
                  <c:v>1.1000000000000001</c:v>
                </c:pt>
                <c:pt idx="35">
                  <c:v>1.18</c:v>
                </c:pt>
                <c:pt idx="36">
                  <c:v>1.23</c:v>
                </c:pt>
                <c:pt idx="37">
                  <c:v>1.22</c:v>
                </c:pt>
                <c:pt idx="38">
                  <c:v>1.21</c:v>
                </c:pt>
                <c:pt idx="39">
                  <c:v>1.21</c:v>
                </c:pt>
                <c:pt idx="40">
                  <c:v>1.23</c:v>
                </c:pt>
                <c:pt idx="41">
                  <c:v>1.29</c:v>
                </c:pt>
                <c:pt idx="42">
                  <c:v>1.22</c:v>
                </c:pt>
                <c:pt idx="43">
                  <c:v>1.25</c:v>
                </c:pt>
                <c:pt idx="44">
                  <c:v>1.23</c:v>
                </c:pt>
                <c:pt idx="45">
                  <c:v>1.27</c:v>
                </c:pt>
                <c:pt idx="46">
                  <c:v>1.28</c:v>
                </c:pt>
                <c:pt idx="47">
                  <c:v>1.3</c:v>
                </c:pt>
                <c:pt idx="48">
                  <c:v>1.31</c:v>
                </c:pt>
                <c:pt idx="49">
                  <c:v>1.32</c:v>
                </c:pt>
              </c:numCache>
            </c:numRef>
          </c:val>
          <c:smooth val="0"/>
        </c:ser>
        <c:dLbls>
          <c:showLegendKey val="0"/>
          <c:showVal val="0"/>
          <c:showCatName val="0"/>
          <c:showSerName val="0"/>
          <c:showPercent val="0"/>
          <c:showBubbleSize val="0"/>
        </c:dLbls>
        <c:marker val="1"/>
        <c:smooth val="0"/>
        <c:axId val="229385728"/>
        <c:axId val="229387264"/>
      </c:lineChart>
      <c:catAx>
        <c:axId val="229385728"/>
        <c:scaling>
          <c:orientation val="minMax"/>
        </c:scaling>
        <c:delete val="0"/>
        <c:axPos val="b"/>
        <c:numFmt formatCode="General" sourceLinked="1"/>
        <c:majorTickMark val="out"/>
        <c:minorTickMark val="none"/>
        <c:tickLblPos val="nextTo"/>
        <c:txPr>
          <a:bodyPr/>
          <a:lstStyle/>
          <a:p>
            <a:pPr>
              <a:defRPr sz="700"/>
            </a:pPr>
            <a:endParaRPr lang="ja-JP"/>
          </a:p>
        </c:txPr>
        <c:crossAx val="229387264"/>
        <c:crosses val="autoZero"/>
        <c:auto val="1"/>
        <c:lblAlgn val="ctr"/>
        <c:lblOffset val="100"/>
        <c:noMultiLvlLbl val="0"/>
      </c:catAx>
      <c:valAx>
        <c:axId val="229387264"/>
        <c:scaling>
          <c:orientation val="minMax"/>
        </c:scaling>
        <c:delete val="0"/>
        <c:axPos val="l"/>
        <c:majorGridlines/>
        <c:numFmt formatCode="General" sourceLinked="1"/>
        <c:majorTickMark val="out"/>
        <c:minorTickMark val="none"/>
        <c:tickLblPos val="nextTo"/>
        <c:crossAx val="229385728"/>
        <c:crosses val="autoZero"/>
        <c:crossBetween val="between"/>
      </c:valAx>
    </c:plotArea>
    <c:legend>
      <c:legendPos val="r"/>
      <c:layout>
        <c:manualLayout>
          <c:xMode val="edge"/>
          <c:yMode val="edge"/>
          <c:x val="0.68558300075504264"/>
          <c:y val="0.40706769324814074"/>
          <c:w val="0.29646050408082553"/>
          <c:h val="0.22283319021351536"/>
        </c:manualLayout>
      </c:layout>
      <c:overlay val="1"/>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0.68341</cdr:x>
      <cdr:y>0.75153</cdr:y>
    </cdr:from>
    <cdr:to>
      <cdr:x>0.71616</cdr:x>
      <cdr:y>0.84663</cdr:y>
    </cdr:to>
    <cdr:sp macro="" textlink="">
      <cdr:nvSpPr>
        <cdr:cNvPr id="2" name="上矢印 1"/>
        <cdr:cNvSpPr/>
      </cdr:nvSpPr>
      <cdr:spPr>
        <a:xfrm xmlns:a="http://schemas.openxmlformats.org/drawingml/2006/main">
          <a:off x="2981325" y="2333625"/>
          <a:ext cx="142875" cy="295275"/>
        </a:xfrm>
        <a:prstGeom xmlns:a="http://schemas.openxmlformats.org/drawingml/2006/main" prst="up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drawings/drawing2.xml><?xml version="1.0" encoding="utf-8"?>
<c:userShapes xmlns:c="http://schemas.openxmlformats.org/drawingml/2006/chart">
  <cdr:relSizeAnchor xmlns:cdr="http://schemas.openxmlformats.org/drawingml/2006/chartDrawing">
    <cdr:from>
      <cdr:x>0.12494</cdr:x>
      <cdr:y>0.53403</cdr:y>
    </cdr:from>
    <cdr:to>
      <cdr:x>0.18455</cdr:x>
      <cdr:y>0.61153</cdr:y>
    </cdr:to>
    <cdr:cxnSp macro="">
      <cdr:nvCxnSpPr>
        <cdr:cNvPr id="3" name="直線矢印コネクタ 2"/>
        <cdr:cNvCxnSpPr/>
      </cdr:nvCxnSpPr>
      <cdr:spPr>
        <a:xfrm xmlns:a="http://schemas.openxmlformats.org/drawingml/2006/main">
          <a:off x="831850" y="1470025"/>
          <a:ext cx="396875" cy="213360"/>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0.83329</cdr:x>
      <cdr:y>0.52157</cdr:y>
    </cdr:from>
    <cdr:to>
      <cdr:x>0.89557</cdr:x>
      <cdr:y>0.57555</cdr:y>
    </cdr:to>
    <cdr:cxnSp macro="">
      <cdr:nvCxnSpPr>
        <cdr:cNvPr id="5" name="直線矢印コネクタ 4"/>
        <cdr:cNvCxnSpPr/>
      </cdr:nvCxnSpPr>
      <cdr:spPr>
        <a:xfrm xmlns:a="http://schemas.openxmlformats.org/drawingml/2006/main">
          <a:off x="5547995" y="1435735"/>
          <a:ext cx="414655" cy="148590"/>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userShapes>
</file>

<file path=word/drawings/drawing3.xml><?xml version="1.0" encoding="utf-8"?>
<c:userShapes xmlns:c="http://schemas.openxmlformats.org/drawingml/2006/chart">
  <cdr:relSizeAnchor xmlns:cdr="http://schemas.openxmlformats.org/drawingml/2006/chartDrawing">
    <cdr:from>
      <cdr:x>0.38145</cdr:x>
      <cdr:y>0.25189</cdr:y>
    </cdr:from>
    <cdr:to>
      <cdr:x>0.45961</cdr:x>
      <cdr:y>0.35772</cdr:y>
    </cdr:to>
    <cdr:cxnSp macro="">
      <cdr:nvCxnSpPr>
        <cdr:cNvPr id="2" name="直線矢印コネクタ 1"/>
        <cdr:cNvCxnSpPr/>
      </cdr:nvCxnSpPr>
      <cdr:spPr>
        <a:xfrm xmlns:a="http://schemas.openxmlformats.org/drawingml/2006/main">
          <a:off x="2023728" y="688596"/>
          <a:ext cx="414672" cy="289304"/>
        </a:xfrm>
        <a:prstGeom xmlns:a="http://schemas.openxmlformats.org/drawingml/2006/main" prst="straightConnector1">
          <a:avLst/>
        </a:prstGeom>
        <a:noFill xmlns:a="http://schemas.openxmlformats.org/drawingml/2006/main"/>
        <a:ln xmlns:a="http://schemas.openxmlformats.org/drawingml/2006/main" w="38100" cap="flat" cmpd="sng" algn="ctr">
          <a:solidFill>
            <a:srgbClr val="0070C0"/>
          </a:solidFill>
          <a:prstDash val="solid"/>
          <a:tailEnd type="arrow"/>
        </a:ln>
        <a:effectLst xmlns:a="http://schemas.openxmlformats.org/drawingml/2006/main"/>
      </cdr:spPr>
    </cdr:cxnSp>
  </cdr:relSizeAnchor>
</c:userShapes>
</file>

<file path=word/drawings/drawing4.xml><?xml version="1.0" encoding="utf-8"?>
<c:userShapes xmlns:c="http://schemas.openxmlformats.org/drawingml/2006/chart">
  <cdr:relSizeAnchor xmlns:cdr="http://schemas.openxmlformats.org/drawingml/2006/chartDrawing">
    <cdr:from>
      <cdr:x>0.68079</cdr:x>
      <cdr:y>0.24515</cdr:y>
    </cdr:from>
    <cdr:to>
      <cdr:x>0.76111</cdr:x>
      <cdr:y>0.35757</cdr:y>
    </cdr:to>
    <cdr:cxnSp macro="">
      <cdr:nvCxnSpPr>
        <cdr:cNvPr id="2" name="直線矢印コネクタ 1"/>
        <cdr:cNvCxnSpPr/>
      </cdr:nvCxnSpPr>
      <cdr:spPr>
        <a:xfrm xmlns:a="http://schemas.openxmlformats.org/drawingml/2006/main">
          <a:off x="3388795" y="695853"/>
          <a:ext cx="399814" cy="319099"/>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0.48299</cdr:x>
      <cdr:y>0.25852</cdr:y>
    </cdr:from>
    <cdr:to>
      <cdr:x>0.53196</cdr:x>
      <cdr:y>0.39933</cdr:y>
    </cdr:to>
    <cdr:cxnSp macro="">
      <cdr:nvCxnSpPr>
        <cdr:cNvPr id="6" name="直線矢印コネクタ 5"/>
        <cdr:cNvCxnSpPr/>
      </cdr:nvCxnSpPr>
      <cdr:spPr>
        <a:xfrm xmlns:a="http://schemas.openxmlformats.org/drawingml/2006/main">
          <a:off x="2404201" y="733803"/>
          <a:ext cx="243749" cy="399672"/>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0.5292</cdr:x>
      <cdr:y>0.32719</cdr:y>
    </cdr:from>
    <cdr:to>
      <cdr:x>0.55354</cdr:x>
      <cdr:y>0.38854</cdr:y>
    </cdr:to>
    <cdr:cxnSp macro="">
      <cdr:nvCxnSpPr>
        <cdr:cNvPr id="7" name="直線矢印コネクタ 6"/>
        <cdr:cNvCxnSpPr/>
      </cdr:nvCxnSpPr>
      <cdr:spPr>
        <a:xfrm xmlns:a="http://schemas.openxmlformats.org/drawingml/2006/main" flipV="1">
          <a:off x="2634218" y="928720"/>
          <a:ext cx="121159" cy="174138"/>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0.77445</cdr:x>
      <cdr:y>0.31091</cdr:y>
    </cdr:from>
    <cdr:to>
      <cdr:x>0.83812</cdr:x>
      <cdr:y>0.43289</cdr:y>
    </cdr:to>
    <cdr:cxnSp macro="">
      <cdr:nvCxnSpPr>
        <cdr:cNvPr id="8" name="直線矢印コネクタ 7"/>
        <cdr:cNvCxnSpPr/>
      </cdr:nvCxnSpPr>
      <cdr:spPr>
        <a:xfrm xmlns:a="http://schemas.openxmlformats.org/drawingml/2006/main">
          <a:off x="3855015" y="882510"/>
          <a:ext cx="316935" cy="346215"/>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0.83597</cdr:x>
      <cdr:y>0.36669</cdr:y>
    </cdr:from>
    <cdr:to>
      <cdr:x>0.86031</cdr:x>
      <cdr:y>0.42804</cdr:y>
    </cdr:to>
    <cdr:cxnSp macro="">
      <cdr:nvCxnSpPr>
        <cdr:cNvPr id="9" name="直線矢印コネクタ 8"/>
        <cdr:cNvCxnSpPr/>
      </cdr:nvCxnSpPr>
      <cdr:spPr>
        <a:xfrm xmlns:a="http://schemas.openxmlformats.org/drawingml/2006/main" flipV="1">
          <a:off x="4161247" y="1040838"/>
          <a:ext cx="121159" cy="174139"/>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0.3721</cdr:x>
      <cdr:y>0.30085</cdr:y>
    </cdr:from>
    <cdr:to>
      <cdr:x>0.42671</cdr:x>
      <cdr:y>0.41946</cdr:y>
    </cdr:to>
    <cdr:cxnSp macro="">
      <cdr:nvCxnSpPr>
        <cdr:cNvPr id="10" name="直線矢印コネクタ 9"/>
        <cdr:cNvCxnSpPr/>
      </cdr:nvCxnSpPr>
      <cdr:spPr>
        <a:xfrm xmlns:a="http://schemas.openxmlformats.org/drawingml/2006/main">
          <a:off x="1852246" y="853951"/>
          <a:ext cx="271829" cy="336674"/>
        </a:xfrm>
        <a:prstGeom xmlns:a="http://schemas.openxmlformats.org/drawingml/2006/main" prst="straightConnector1">
          <a:avLst/>
        </a:prstGeom>
        <a:noFill xmlns:a="http://schemas.openxmlformats.org/drawingml/2006/main"/>
        <a:ln xmlns:a="http://schemas.openxmlformats.org/drawingml/2006/main" w="19050" cap="flat" cmpd="sng" algn="ctr">
          <a:solidFill>
            <a:srgbClr val="0070C0"/>
          </a:solidFill>
          <a:prstDash val="solid"/>
          <a:tailEnd type="arrow"/>
        </a:ln>
        <a:effectLst xmlns:a="http://schemas.openxmlformats.org/drawingml/2006/main"/>
      </cdr:spPr>
    </cdr:cxnSp>
  </cdr:relSizeAnchor>
  <cdr:relSizeAnchor xmlns:cdr="http://schemas.openxmlformats.org/drawingml/2006/chartDrawing">
    <cdr:from>
      <cdr:x>0.42214</cdr:x>
      <cdr:y>0.35998</cdr:y>
    </cdr:from>
    <cdr:to>
      <cdr:x>0.44647</cdr:x>
      <cdr:y>0.42133</cdr:y>
    </cdr:to>
    <cdr:cxnSp macro="">
      <cdr:nvCxnSpPr>
        <cdr:cNvPr id="11" name="直線矢印コネクタ 10"/>
        <cdr:cNvCxnSpPr/>
      </cdr:nvCxnSpPr>
      <cdr:spPr>
        <a:xfrm xmlns:a="http://schemas.openxmlformats.org/drawingml/2006/main" flipV="1">
          <a:off x="2101334" y="1021788"/>
          <a:ext cx="121109" cy="174139"/>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0.26024</cdr:x>
      <cdr:y>0.32733</cdr:y>
    </cdr:from>
    <cdr:to>
      <cdr:x>0.34958</cdr:x>
      <cdr:y>0.32762</cdr:y>
    </cdr:to>
    <cdr:cxnSp macro="">
      <cdr:nvCxnSpPr>
        <cdr:cNvPr id="14" name="直線矢印コネクタ 13"/>
        <cdr:cNvCxnSpPr/>
      </cdr:nvCxnSpPr>
      <cdr:spPr>
        <a:xfrm xmlns:a="http://schemas.openxmlformats.org/drawingml/2006/main">
          <a:off x="1295400" y="929105"/>
          <a:ext cx="444713" cy="823"/>
        </a:xfrm>
        <a:prstGeom xmlns:a="http://schemas.openxmlformats.org/drawingml/2006/main" prst="straightConnector1">
          <a:avLst/>
        </a:prstGeom>
        <a:noFill xmlns:a="http://schemas.openxmlformats.org/drawingml/2006/main"/>
        <a:ln xmlns:a="http://schemas.openxmlformats.org/drawingml/2006/main" w="19050" cap="flat" cmpd="sng" algn="ctr">
          <a:solidFill>
            <a:srgbClr val="92D050"/>
          </a:solidFill>
          <a:prstDash val="solid"/>
          <a:tailEnd type="arrow"/>
        </a:ln>
        <a:effectLst xmlns:a="http://schemas.openxmlformats.org/drawingml/2006/main"/>
      </cdr:spPr>
    </cdr:cxnSp>
  </cdr:relSizeAnchor>
  <cdr:relSizeAnchor xmlns:cdr="http://schemas.openxmlformats.org/drawingml/2006/chartDrawing">
    <cdr:from>
      <cdr:x>0.16139</cdr:x>
      <cdr:y>0.78662</cdr:y>
    </cdr:from>
    <cdr:to>
      <cdr:x>0.23885</cdr:x>
      <cdr:y>0.81446</cdr:y>
    </cdr:to>
    <cdr:cxnSp macro="">
      <cdr:nvCxnSpPr>
        <cdr:cNvPr id="15" name="直線矢印コネクタ 14"/>
        <cdr:cNvCxnSpPr/>
      </cdr:nvCxnSpPr>
      <cdr:spPr>
        <a:xfrm xmlns:a="http://schemas.openxmlformats.org/drawingml/2006/main" flipV="1">
          <a:off x="803379" y="2232783"/>
          <a:ext cx="385578" cy="79023"/>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0.87567</cdr:x>
      <cdr:y>0.19967</cdr:y>
    </cdr:from>
    <cdr:to>
      <cdr:x>0.95828</cdr:x>
      <cdr:y>0.32486</cdr:y>
    </cdr:to>
    <cdr:cxnSp macro="">
      <cdr:nvCxnSpPr>
        <cdr:cNvPr id="12" name="直線矢印コネクタ 11"/>
        <cdr:cNvCxnSpPr/>
      </cdr:nvCxnSpPr>
      <cdr:spPr>
        <a:xfrm xmlns:a="http://schemas.openxmlformats.org/drawingml/2006/main" flipV="1">
          <a:off x="4358894" y="566741"/>
          <a:ext cx="411213" cy="355345"/>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0.59127</cdr:x>
      <cdr:y>0.06465</cdr:y>
    </cdr:from>
    <cdr:to>
      <cdr:x>0.64868</cdr:x>
      <cdr:y>0.38591</cdr:y>
    </cdr:to>
    <cdr:cxnSp macro="">
      <cdr:nvCxnSpPr>
        <cdr:cNvPr id="13" name="直線矢印コネクタ 12"/>
        <cdr:cNvCxnSpPr/>
      </cdr:nvCxnSpPr>
      <cdr:spPr>
        <a:xfrm xmlns:a="http://schemas.openxmlformats.org/drawingml/2006/main">
          <a:off x="2943225" y="183515"/>
          <a:ext cx="285750" cy="911860"/>
        </a:xfrm>
        <a:prstGeom xmlns:a="http://schemas.openxmlformats.org/drawingml/2006/main" prst="straightConnector1">
          <a:avLst/>
        </a:prstGeom>
        <a:noFill xmlns:a="http://schemas.openxmlformats.org/drawingml/2006/main"/>
        <a:ln xmlns:a="http://schemas.openxmlformats.org/drawingml/2006/main" w="38100" cap="flat" cmpd="sng" algn="ctr">
          <a:solidFill>
            <a:srgbClr val="0070C0"/>
          </a:solidFill>
          <a:prstDash val="solid"/>
          <a:tailEnd type="arrow"/>
        </a:ln>
        <a:effectLst xmlns:a="http://schemas.openxmlformats.org/drawingml/2006/main"/>
      </cdr:spPr>
    </cdr:cxnSp>
  </cdr:relSizeAnchor>
</c:userShapes>
</file>

<file path=word/drawings/drawing5.xml><?xml version="1.0" encoding="utf-8"?>
<c:userShapes xmlns:c="http://schemas.openxmlformats.org/drawingml/2006/chart">
  <cdr:relSizeAnchor xmlns:cdr="http://schemas.openxmlformats.org/drawingml/2006/chartDrawing">
    <cdr:from>
      <cdr:x>0.26033</cdr:x>
      <cdr:y>0.61372</cdr:y>
    </cdr:from>
    <cdr:to>
      <cdr:x>0.34933</cdr:x>
      <cdr:y>0.67198</cdr:y>
    </cdr:to>
    <cdr:cxnSp macro="">
      <cdr:nvCxnSpPr>
        <cdr:cNvPr id="2" name="直線矢印コネクタ 1"/>
        <cdr:cNvCxnSpPr/>
      </cdr:nvCxnSpPr>
      <cdr:spPr>
        <a:xfrm xmlns:a="http://schemas.openxmlformats.org/drawingml/2006/main" flipV="1">
          <a:off x="1296874" y="1730324"/>
          <a:ext cx="443360" cy="164258"/>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dr:relSizeAnchor xmlns:cdr="http://schemas.openxmlformats.org/drawingml/2006/chartDrawing">
    <cdr:from>
      <cdr:x>0.87763</cdr:x>
      <cdr:y>0.41067</cdr:y>
    </cdr:from>
    <cdr:to>
      <cdr:x>0.95794</cdr:x>
      <cdr:y>0.52715</cdr:y>
    </cdr:to>
    <cdr:cxnSp macro="">
      <cdr:nvCxnSpPr>
        <cdr:cNvPr id="4" name="直線矢印コネクタ 3"/>
        <cdr:cNvCxnSpPr/>
      </cdr:nvCxnSpPr>
      <cdr:spPr>
        <a:xfrm xmlns:a="http://schemas.openxmlformats.org/drawingml/2006/main" flipV="1">
          <a:off x="4371975" y="1157851"/>
          <a:ext cx="400071" cy="328404"/>
        </a:xfrm>
        <a:prstGeom xmlns:a="http://schemas.openxmlformats.org/drawingml/2006/main" prst="straightConnector1">
          <a:avLst/>
        </a:prstGeom>
        <a:noFill xmlns:a="http://schemas.openxmlformats.org/drawingml/2006/main"/>
        <a:ln xmlns:a="http://schemas.openxmlformats.org/drawingml/2006/main" w="19050" cap="flat" cmpd="sng" algn="ctr">
          <a:solidFill>
            <a:srgbClr val="FF0000"/>
          </a:solidFill>
          <a:prstDash val="solid"/>
          <a:tailEnd type="arrow"/>
        </a:ln>
        <a:effectLst xmlns:a="http://schemas.openxmlformats.org/drawingml/2006/main"/>
      </cdr:spPr>
    </cdr:cxnSp>
  </cdr:relSizeAnchor>
</c:userShapes>
</file>

<file path=word/drawings/drawing6.xml><?xml version="1.0" encoding="utf-8"?>
<c:userShapes xmlns:c="http://schemas.openxmlformats.org/drawingml/2006/chart">
  <cdr:relSizeAnchor xmlns:cdr="http://schemas.openxmlformats.org/drawingml/2006/chartDrawing">
    <cdr:from>
      <cdr:x>0.37468</cdr:x>
      <cdr:y>0.1966</cdr:y>
    </cdr:from>
    <cdr:to>
      <cdr:x>0.44898</cdr:x>
      <cdr:y>0.40332</cdr:y>
    </cdr:to>
    <cdr:cxnSp macro="">
      <cdr:nvCxnSpPr>
        <cdr:cNvPr id="2" name="直線矢印コネクタ 1"/>
        <cdr:cNvCxnSpPr/>
      </cdr:nvCxnSpPr>
      <cdr:spPr>
        <a:xfrm xmlns:a="http://schemas.openxmlformats.org/drawingml/2006/main">
          <a:off x="1916476" y="498116"/>
          <a:ext cx="380039" cy="523756"/>
        </a:xfrm>
        <a:prstGeom xmlns:a="http://schemas.openxmlformats.org/drawingml/2006/main" prst="straightConnector1">
          <a:avLst/>
        </a:prstGeom>
        <a:noFill xmlns:a="http://schemas.openxmlformats.org/drawingml/2006/main"/>
        <a:ln xmlns:a="http://schemas.openxmlformats.org/drawingml/2006/main" w="38100" cap="flat" cmpd="sng" algn="ctr">
          <a:solidFill>
            <a:srgbClr val="0070C0"/>
          </a:solidFill>
          <a:prstDash val="solid"/>
          <a:tailEnd type="arrow"/>
        </a:ln>
        <a:effectLst xmlns:a="http://schemas.openxmlformats.org/drawingml/2006/main"/>
      </cdr:spPr>
    </cdr:cxnSp>
  </cdr:relSizeAnchor>
</c:userShapes>
</file>

<file path=word/drawings/drawing7.xml><?xml version="1.0" encoding="utf-8"?>
<c:userShapes xmlns:c="http://schemas.openxmlformats.org/drawingml/2006/chart">
  <cdr:relSizeAnchor xmlns:cdr="http://schemas.openxmlformats.org/drawingml/2006/chartDrawing">
    <cdr:from>
      <cdr:x>0.29651</cdr:x>
      <cdr:y>0.52778</cdr:y>
    </cdr:from>
    <cdr:to>
      <cdr:x>0.40127</cdr:x>
      <cdr:y>0.86486</cdr:y>
    </cdr:to>
    <cdr:sp macro="" textlink="">
      <cdr:nvSpPr>
        <cdr:cNvPr id="2" name="上矢印 1"/>
        <cdr:cNvSpPr/>
      </cdr:nvSpPr>
      <cdr:spPr>
        <a:xfrm xmlns:a="http://schemas.openxmlformats.org/drawingml/2006/main">
          <a:off x="1030854" y="1302018"/>
          <a:ext cx="364211" cy="831582"/>
        </a:xfrm>
        <a:prstGeom xmlns:a="http://schemas.openxmlformats.org/drawingml/2006/main" prst="upArrow">
          <a:avLst/>
        </a:prstGeom>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vertOverflow="clip" vert="vert" lIns="0" tIns="36000" rIns="0" bIns="36000"/>
        <a:lstStyle xmlns:a="http://schemas.openxmlformats.org/drawingml/2006/main"/>
        <a:p xmlns:a="http://schemas.openxmlformats.org/drawingml/2006/main">
          <a:pPr algn="ctr"/>
          <a:r>
            <a:rPr lang="en-US" altLang="ja-JP" sz="1000" b="1"/>
            <a:t>earthquake</a:t>
          </a:r>
          <a:endParaRPr lang="ja-JP" sz="1000" b="1"/>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18271-73CD-4F62-85AE-E63D274BE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5</Pages>
  <Words>852</Words>
  <Characters>4857</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梅津 直美</dc:creator>
  <cp:lastModifiedBy>FJ-USER</cp:lastModifiedBy>
  <cp:revision>17</cp:revision>
  <cp:lastPrinted>2014-05-02T07:06:00Z</cp:lastPrinted>
  <dcterms:created xsi:type="dcterms:W3CDTF">2014-05-02T02:24:00Z</dcterms:created>
  <dcterms:modified xsi:type="dcterms:W3CDTF">2014-05-07T08:00:00Z</dcterms:modified>
</cp:coreProperties>
</file>